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F4549" w14:textId="77777777" w:rsidR="004410FE" w:rsidRPr="003236CE" w:rsidRDefault="004410FE" w:rsidP="003236CE">
      <w:pPr>
        <w:spacing w:after="0" w:line="240" w:lineRule="auto"/>
        <w:jc w:val="right"/>
        <w:rPr>
          <w:rFonts w:ascii="Times New Roman" w:hAnsi="Times New Roman" w:cs="Times New Roman"/>
          <w:b/>
          <w:bCs/>
          <w:i/>
          <w:sz w:val="28"/>
          <w:szCs w:val="28"/>
          <w:lang w:val="az-Latn-AZ"/>
        </w:rPr>
      </w:pPr>
    </w:p>
    <w:p w14:paraId="0B4B28BF" w14:textId="77777777" w:rsidR="003C2A0E" w:rsidRPr="003236CE" w:rsidRDefault="006860DD" w:rsidP="003236CE">
      <w:pPr>
        <w:spacing w:after="0" w:line="240" w:lineRule="auto"/>
        <w:ind w:left="360" w:hanging="1560"/>
        <w:jc w:val="center"/>
        <w:rPr>
          <w:rFonts w:ascii="Times New Roman" w:hAnsi="Times New Roman" w:cs="Times New Roman"/>
          <w:b/>
          <w:sz w:val="28"/>
          <w:szCs w:val="28"/>
          <w:u w:val="single"/>
          <w:lang w:val="az-Latn-AZ"/>
        </w:rPr>
      </w:pPr>
      <w:r w:rsidRPr="003236CE">
        <w:rPr>
          <w:rFonts w:ascii="Times New Roman" w:hAnsi="Times New Roman" w:cs="Times New Roman"/>
          <w:b/>
          <w:sz w:val="28"/>
          <w:szCs w:val="28"/>
          <w:u w:val="single"/>
          <w:lang w:val="az-Latn-AZ"/>
        </w:rPr>
        <w:t xml:space="preserve">Lecture </w:t>
      </w:r>
      <w:r w:rsidR="003C2A0E" w:rsidRPr="003236CE">
        <w:rPr>
          <w:rFonts w:ascii="Times New Roman" w:hAnsi="Times New Roman" w:cs="Times New Roman"/>
          <w:b/>
          <w:sz w:val="28"/>
          <w:szCs w:val="28"/>
          <w:u w:val="single"/>
          <w:lang w:val="az-Latn-AZ"/>
        </w:rPr>
        <w:t>8</w:t>
      </w:r>
      <w:r w:rsidR="00D7244F" w:rsidRPr="003236CE">
        <w:rPr>
          <w:rFonts w:ascii="Times New Roman" w:hAnsi="Times New Roman" w:cs="Times New Roman"/>
          <w:b/>
          <w:sz w:val="28"/>
          <w:szCs w:val="28"/>
          <w:u w:val="single"/>
          <w:lang w:val="az-Latn-AZ"/>
        </w:rPr>
        <w:t>.</w:t>
      </w:r>
    </w:p>
    <w:p w14:paraId="5D66E760" w14:textId="77777777" w:rsidR="003C2A0E" w:rsidRPr="003236CE" w:rsidRDefault="003C2A0E" w:rsidP="003236CE">
      <w:pPr>
        <w:spacing w:after="0" w:line="240" w:lineRule="auto"/>
        <w:jc w:val="center"/>
        <w:rPr>
          <w:rFonts w:ascii="Times New Roman" w:hAnsi="Times New Roman" w:cs="Times New Roman"/>
          <w:b/>
          <w:sz w:val="28"/>
          <w:szCs w:val="28"/>
          <w:u w:val="single"/>
          <w:lang w:val="az-Latn-AZ"/>
        </w:rPr>
      </w:pPr>
    </w:p>
    <w:p w14:paraId="4FC72C5C" w14:textId="77777777" w:rsidR="00BC2B93" w:rsidRPr="003236CE" w:rsidRDefault="00BC2B93" w:rsidP="003236CE">
      <w:pPr>
        <w:tabs>
          <w:tab w:val="left" w:pos="270"/>
        </w:tabs>
        <w:spacing w:after="0" w:line="240" w:lineRule="auto"/>
        <w:jc w:val="center"/>
        <w:rPr>
          <w:rFonts w:ascii="Times New Roman" w:eastAsiaTheme="minorHAnsi" w:hAnsi="Times New Roman" w:cs="Times New Roman"/>
          <w:b/>
          <w:sz w:val="28"/>
          <w:szCs w:val="28"/>
          <w:u w:val="single"/>
          <w:lang w:val="az-Latn-AZ" w:eastAsia="en-US"/>
        </w:rPr>
      </w:pPr>
      <w:r w:rsidRPr="003236CE">
        <w:rPr>
          <w:rFonts w:ascii="Times New Roman" w:hAnsi="Times New Roman" w:cs="Times New Roman"/>
          <w:b/>
          <w:sz w:val="28"/>
          <w:szCs w:val="28"/>
          <w:u w:val="single"/>
          <w:lang w:val="en-US"/>
        </w:rPr>
        <w:t xml:space="preserve">Acquired (specific) immunity. Antigens, its types. Antigenic structure of the microorganisms. Antigens of the human organism. Human immune system, organs and tissues, </w:t>
      </w:r>
      <w:proofErr w:type="spellStart"/>
      <w:r w:rsidRPr="003236CE">
        <w:rPr>
          <w:rFonts w:ascii="Times New Roman" w:hAnsi="Times New Roman" w:cs="Times New Roman"/>
          <w:b/>
          <w:sz w:val="28"/>
          <w:szCs w:val="28"/>
          <w:u w:val="single"/>
          <w:lang w:val="en-US"/>
        </w:rPr>
        <w:t>immuncompetent</w:t>
      </w:r>
      <w:proofErr w:type="spellEnd"/>
      <w:r w:rsidRPr="003236CE">
        <w:rPr>
          <w:rFonts w:ascii="Times New Roman" w:hAnsi="Times New Roman" w:cs="Times New Roman"/>
          <w:b/>
          <w:sz w:val="28"/>
          <w:szCs w:val="28"/>
          <w:u w:val="single"/>
          <w:lang w:val="en-US"/>
        </w:rPr>
        <w:t xml:space="preserve"> cells</w:t>
      </w:r>
    </w:p>
    <w:p w14:paraId="26FDA123" w14:textId="77777777" w:rsidR="000A4EBA" w:rsidRPr="003236CE" w:rsidRDefault="000A4EBA" w:rsidP="003236CE">
      <w:pPr>
        <w:tabs>
          <w:tab w:val="left" w:pos="270"/>
        </w:tabs>
        <w:spacing w:after="0" w:line="240" w:lineRule="auto"/>
        <w:jc w:val="both"/>
        <w:rPr>
          <w:rFonts w:ascii="Times New Roman" w:hAnsi="Times New Roman" w:cs="Times New Roman"/>
          <w:b/>
          <w:sz w:val="28"/>
          <w:szCs w:val="28"/>
          <w:lang w:val="az-Latn-AZ"/>
        </w:rPr>
      </w:pPr>
    </w:p>
    <w:p w14:paraId="6B1B7BC7" w14:textId="77777777" w:rsidR="002B642B" w:rsidRPr="003236CE" w:rsidRDefault="006860DD" w:rsidP="003236CE">
      <w:pPr>
        <w:spacing w:after="0" w:line="240" w:lineRule="auto"/>
        <w:jc w:val="both"/>
        <w:rPr>
          <w:rFonts w:ascii="Times New Roman" w:hAnsi="Times New Roman" w:cs="Times New Roman"/>
          <w:sz w:val="28"/>
          <w:szCs w:val="28"/>
          <w:lang w:val="az-Latn-AZ"/>
        </w:rPr>
      </w:pPr>
      <w:r w:rsidRPr="003236CE">
        <w:rPr>
          <w:rFonts w:ascii="Times New Roman" w:hAnsi="Times New Roman" w:cs="Times New Roman"/>
          <w:b/>
          <w:bCs/>
          <w:sz w:val="28"/>
          <w:szCs w:val="28"/>
          <w:lang w:val="az-Latn-AZ"/>
        </w:rPr>
        <w:t xml:space="preserve">The purpose of the lecture: </w:t>
      </w:r>
      <w:r w:rsidRPr="003236CE">
        <w:rPr>
          <w:rFonts w:ascii="Times New Roman" w:hAnsi="Times New Roman" w:cs="Times New Roman"/>
          <w:sz w:val="28"/>
          <w:szCs w:val="28"/>
          <w:lang w:val="az-Latn-AZ"/>
        </w:rPr>
        <w:t>To acquaint students with specific immunity, its types and forms. Give them information about antigens and their types and characteristics.</w:t>
      </w:r>
      <w:r w:rsidR="00BC2B93" w:rsidRPr="003236CE">
        <w:rPr>
          <w:rFonts w:ascii="Times New Roman" w:hAnsi="Times New Roman" w:cs="Times New Roman"/>
          <w:sz w:val="28"/>
          <w:szCs w:val="28"/>
          <w:lang w:val="az-Latn-AZ"/>
        </w:rPr>
        <w:t xml:space="preserve"> To inform students about the organs and tissues of the immune system, immunocompetent cells and their functions.</w:t>
      </w:r>
    </w:p>
    <w:p w14:paraId="186866C0" w14:textId="77777777" w:rsidR="006860DD" w:rsidRPr="003236CE" w:rsidRDefault="006860DD" w:rsidP="003236CE">
      <w:pPr>
        <w:spacing w:after="0" w:line="240" w:lineRule="auto"/>
        <w:jc w:val="both"/>
        <w:rPr>
          <w:rFonts w:ascii="Times New Roman" w:hAnsi="Times New Roman" w:cs="Times New Roman"/>
          <w:sz w:val="28"/>
          <w:szCs w:val="28"/>
          <w:lang w:val="az-Latn-AZ"/>
        </w:rPr>
      </w:pPr>
    </w:p>
    <w:p w14:paraId="783A8520" w14:textId="77777777" w:rsidR="00345FD8" w:rsidRPr="003236CE" w:rsidRDefault="006860DD" w:rsidP="003236CE">
      <w:pPr>
        <w:tabs>
          <w:tab w:val="left" w:pos="270"/>
        </w:tabs>
        <w:spacing w:after="0" w:line="240" w:lineRule="auto"/>
        <w:jc w:val="both"/>
        <w:rPr>
          <w:rFonts w:ascii="Times New Roman" w:hAnsi="Times New Roman" w:cs="Times New Roman"/>
          <w:b/>
          <w:sz w:val="28"/>
          <w:szCs w:val="28"/>
          <w:lang w:val="az-Latn-AZ"/>
        </w:rPr>
      </w:pPr>
      <w:r w:rsidRPr="003236CE">
        <w:rPr>
          <w:rFonts w:ascii="Times New Roman" w:hAnsi="Times New Roman" w:cs="Times New Roman"/>
          <w:b/>
          <w:sz w:val="28"/>
          <w:szCs w:val="28"/>
          <w:lang w:val="az-Latn-AZ"/>
        </w:rPr>
        <w:t>Lecture plan</w:t>
      </w:r>
      <w:r w:rsidR="006A79AB" w:rsidRPr="003236CE">
        <w:rPr>
          <w:rFonts w:ascii="Times New Roman" w:hAnsi="Times New Roman" w:cs="Times New Roman"/>
          <w:b/>
          <w:sz w:val="28"/>
          <w:szCs w:val="28"/>
          <w:lang w:val="az-Latn-AZ"/>
        </w:rPr>
        <w:t>:</w:t>
      </w:r>
    </w:p>
    <w:p w14:paraId="7812115C" w14:textId="77777777" w:rsidR="00345FD8" w:rsidRPr="003236CE" w:rsidRDefault="00CE0A24" w:rsidP="003236CE">
      <w:pPr>
        <w:spacing w:after="0" w:line="240" w:lineRule="auto"/>
        <w:ind w:left="360"/>
        <w:rPr>
          <w:rFonts w:ascii="Times New Roman" w:hAnsi="Times New Roman" w:cs="Times New Roman"/>
          <w:sz w:val="28"/>
          <w:szCs w:val="28"/>
          <w:lang w:val="az-Latn-AZ"/>
        </w:rPr>
      </w:pPr>
      <w:r w:rsidRPr="003236CE">
        <w:rPr>
          <w:rFonts w:ascii="Times New Roman" w:hAnsi="Times New Roman" w:cs="Times New Roman"/>
          <w:sz w:val="28"/>
          <w:szCs w:val="28"/>
          <w:lang w:val="az-Latn-AZ"/>
        </w:rPr>
        <w:t>1</w:t>
      </w:r>
      <w:r w:rsidR="00345FD8" w:rsidRPr="003236CE">
        <w:rPr>
          <w:rFonts w:ascii="Times New Roman" w:hAnsi="Times New Roman" w:cs="Times New Roman"/>
          <w:sz w:val="28"/>
          <w:szCs w:val="28"/>
          <w:lang w:val="az-Latn-AZ"/>
        </w:rPr>
        <w:t>. The concept of specific immunity, its types.</w:t>
      </w:r>
    </w:p>
    <w:p w14:paraId="6830F69F" w14:textId="77777777" w:rsidR="00345FD8" w:rsidRPr="003236CE" w:rsidRDefault="00CE0A24" w:rsidP="003236CE">
      <w:pPr>
        <w:spacing w:after="0" w:line="240" w:lineRule="auto"/>
        <w:ind w:left="360"/>
        <w:rPr>
          <w:rFonts w:ascii="Times New Roman" w:hAnsi="Times New Roman" w:cs="Times New Roman"/>
          <w:sz w:val="28"/>
          <w:szCs w:val="28"/>
          <w:lang w:val="az-Latn-AZ"/>
        </w:rPr>
      </w:pPr>
      <w:r w:rsidRPr="003236CE">
        <w:rPr>
          <w:rFonts w:ascii="Times New Roman" w:hAnsi="Times New Roman" w:cs="Times New Roman"/>
          <w:sz w:val="28"/>
          <w:szCs w:val="28"/>
          <w:lang w:val="az-Latn-AZ"/>
        </w:rPr>
        <w:t>2</w:t>
      </w:r>
      <w:r w:rsidR="00345FD8" w:rsidRPr="003236CE">
        <w:rPr>
          <w:rFonts w:ascii="Times New Roman" w:hAnsi="Times New Roman" w:cs="Times New Roman"/>
          <w:sz w:val="28"/>
          <w:szCs w:val="28"/>
          <w:lang w:val="az-Latn-AZ"/>
        </w:rPr>
        <w:t>. Antigens</w:t>
      </w:r>
    </w:p>
    <w:p w14:paraId="397229DF" w14:textId="77777777" w:rsidR="00345FD8" w:rsidRPr="003236CE" w:rsidRDefault="00345FD8" w:rsidP="003236CE">
      <w:pPr>
        <w:spacing w:after="0" w:line="240" w:lineRule="auto"/>
        <w:ind w:left="360"/>
        <w:rPr>
          <w:rFonts w:ascii="Times New Roman" w:hAnsi="Times New Roman" w:cs="Times New Roman"/>
          <w:sz w:val="28"/>
          <w:szCs w:val="28"/>
          <w:lang w:val="az-Latn-AZ"/>
        </w:rPr>
      </w:pPr>
      <w:r w:rsidRPr="003236CE">
        <w:rPr>
          <w:rFonts w:ascii="Times New Roman" w:hAnsi="Times New Roman" w:cs="Times New Roman"/>
          <w:sz w:val="28"/>
          <w:szCs w:val="28"/>
          <w:lang w:val="az-Latn-AZ"/>
        </w:rPr>
        <w:t>- Chemical composition, properties (foreignness, antigenicity, immunogenicity, specificity) and types: complete and incomplete antigens; hetero-, iso-, auto-, allo-antigens; T-dependent and B-dependent antigens, superantigens.</w:t>
      </w:r>
    </w:p>
    <w:p w14:paraId="6BBD305E" w14:textId="77777777" w:rsidR="00345FD8" w:rsidRPr="003236CE" w:rsidRDefault="00345FD8" w:rsidP="003236CE">
      <w:pPr>
        <w:spacing w:after="0" w:line="240" w:lineRule="auto"/>
        <w:ind w:left="360"/>
        <w:rPr>
          <w:rFonts w:ascii="Times New Roman" w:hAnsi="Times New Roman" w:cs="Times New Roman"/>
          <w:sz w:val="28"/>
          <w:szCs w:val="28"/>
          <w:lang w:val="az-Latn-AZ"/>
        </w:rPr>
      </w:pPr>
      <w:r w:rsidRPr="003236CE">
        <w:rPr>
          <w:rFonts w:ascii="Times New Roman" w:hAnsi="Times New Roman" w:cs="Times New Roman"/>
          <w:sz w:val="28"/>
          <w:szCs w:val="28"/>
          <w:lang w:val="az-Latn-AZ"/>
        </w:rPr>
        <w:t>- Antigens of t</w:t>
      </w:r>
      <w:r w:rsidR="002740A6" w:rsidRPr="003236CE">
        <w:rPr>
          <w:rFonts w:ascii="Times New Roman" w:hAnsi="Times New Roman" w:cs="Times New Roman"/>
          <w:sz w:val="28"/>
          <w:szCs w:val="28"/>
          <w:lang w:val="az-Latn-AZ"/>
        </w:rPr>
        <w:t>he human body, antigens of the M</w:t>
      </w:r>
      <w:r w:rsidRPr="003236CE">
        <w:rPr>
          <w:rFonts w:ascii="Times New Roman" w:hAnsi="Times New Roman" w:cs="Times New Roman"/>
          <w:sz w:val="28"/>
          <w:szCs w:val="28"/>
          <w:lang w:val="az-Latn-AZ"/>
        </w:rPr>
        <w:t xml:space="preserve">ain </w:t>
      </w:r>
      <w:r w:rsidR="002740A6" w:rsidRPr="003236CE">
        <w:rPr>
          <w:rFonts w:ascii="Times New Roman" w:hAnsi="Times New Roman" w:cs="Times New Roman"/>
          <w:sz w:val="28"/>
          <w:szCs w:val="28"/>
          <w:lang w:val="az-Latn-AZ"/>
        </w:rPr>
        <w:t>Hystocompatibility C</w:t>
      </w:r>
      <w:r w:rsidRPr="003236CE">
        <w:rPr>
          <w:rFonts w:ascii="Times New Roman" w:hAnsi="Times New Roman" w:cs="Times New Roman"/>
          <w:sz w:val="28"/>
          <w:szCs w:val="28"/>
          <w:lang w:val="az-Latn-AZ"/>
        </w:rPr>
        <w:t>omplex (MHC), its classes and functions, the role in the immune response. CD-antigens.</w:t>
      </w:r>
    </w:p>
    <w:p w14:paraId="53F5769D" w14:textId="77777777" w:rsidR="00277DFE" w:rsidRPr="003236CE" w:rsidRDefault="00345FD8" w:rsidP="003236CE">
      <w:pPr>
        <w:spacing w:after="0" w:line="240" w:lineRule="auto"/>
        <w:ind w:left="360"/>
        <w:rPr>
          <w:rFonts w:ascii="Times New Roman" w:hAnsi="Times New Roman" w:cs="Times New Roman"/>
          <w:sz w:val="28"/>
          <w:szCs w:val="28"/>
          <w:lang w:val="az-Latn-AZ"/>
        </w:rPr>
      </w:pPr>
      <w:r w:rsidRPr="003236CE">
        <w:rPr>
          <w:rFonts w:ascii="Times New Roman" w:hAnsi="Times New Roman" w:cs="Times New Roman"/>
          <w:sz w:val="28"/>
          <w:szCs w:val="28"/>
          <w:lang w:val="az-Latn-AZ"/>
        </w:rPr>
        <w:t>- Microbial antigens (O-, H-, K-, Vi-antigens of bacteria, pro</w:t>
      </w:r>
      <w:r w:rsidR="002740A6" w:rsidRPr="003236CE">
        <w:rPr>
          <w:rFonts w:ascii="Times New Roman" w:hAnsi="Times New Roman" w:cs="Times New Roman"/>
          <w:sz w:val="28"/>
          <w:szCs w:val="28"/>
          <w:lang w:val="az-Latn-AZ"/>
        </w:rPr>
        <w:t>tective antigens, toxins, viral an</w:t>
      </w:r>
      <w:r w:rsidRPr="003236CE">
        <w:rPr>
          <w:rFonts w:ascii="Times New Roman" w:hAnsi="Times New Roman" w:cs="Times New Roman"/>
          <w:sz w:val="28"/>
          <w:szCs w:val="28"/>
          <w:lang w:val="az-Latn-AZ"/>
        </w:rPr>
        <w:t>tigens).</w:t>
      </w:r>
    </w:p>
    <w:p w14:paraId="0AD4579B" w14:textId="77777777" w:rsidR="00CE0A24" w:rsidRPr="003236CE" w:rsidRDefault="00CE0A24" w:rsidP="003236CE">
      <w:pPr>
        <w:spacing w:after="0" w:line="240" w:lineRule="auto"/>
        <w:ind w:left="360"/>
        <w:rPr>
          <w:rFonts w:ascii="Times New Roman" w:hAnsi="Times New Roman" w:cs="Times New Roman"/>
          <w:sz w:val="28"/>
          <w:szCs w:val="28"/>
          <w:lang w:val="az-Latn-AZ"/>
        </w:rPr>
      </w:pPr>
      <w:r w:rsidRPr="003236CE">
        <w:rPr>
          <w:rFonts w:ascii="Times New Roman" w:hAnsi="Times New Roman" w:cs="Times New Roman"/>
          <w:sz w:val="28"/>
          <w:szCs w:val="28"/>
          <w:lang w:val="az-Latn-AZ"/>
        </w:rPr>
        <w:t>3. Immune system</w:t>
      </w:r>
    </w:p>
    <w:p w14:paraId="0F317E5F" w14:textId="77777777" w:rsidR="00CE0A24" w:rsidRPr="003236CE" w:rsidRDefault="00CE0A24" w:rsidP="003236CE">
      <w:pPr>
        <w:spacing w:after="0" w:line="240" w:lineRule="auto"/>
        <w:ind w:left="360"/>
        <w:rPr>
          <w:rFonts w:ascii="Times New Roman" w:hAnsi="Times New Roman" w:cs="Times New Roman"/>
          <w:sz w:val="28"/>
          <w:szCs w:val="28"/>
          <w:lang w:val="az-Latn-AZ"/>
        </w:rPr>
      </w:pPr>
      <w:r w:rsidRPr="003236CE">
        <w:rPr>
          <w:rFonts w:ascii="Times New Roman" w:hAnsi="Times New Roman" w:cs="Times New Roman"/>
          <w:sz w:val="28"/>
          <w:szCs w:val="28"/>
          <w:lang w:val="az-Latn-AZ"/>
        </w:rPr>
        <w:t>4. Central and peripheral organs of the immune system. Immunocompetent cells (regulator, effector, antigen-presenting cells, T and B lymphocytes, CD markers) and their role in the immune response</w:t>
      </w:r>
    </w:p>
    <w:p w14:paraId="78C9CAAA" w14:textId="77777777" w:rsidR="00CE0A24" w:rsidRPr="003236CE" w:rsidRDefault="00CE0A24" w:rsidP="003236CE">
      <w:pPr>
        <w:spacing w:after="0" w:line="240" w:lineRule="auto"/>
        <w:ind w:left="360"/>
        <w:rPr>
          <w:rFonts w:ascii="Times New Roman" w:hAnsi="Times New Roman" w:cs="Times New Roman"/>
          <w:sz w:val="28"/>
          <w:szCs w:val="28"/>
          <w:lang w:val="az-Latn-AZ"/>
        </w:rPr>
      </w:pPr>
      <w:r w:rsidRPr="003236CE">
        <w:rPr>
          <w:rFonts w:ascii="Times New Roman" w:hAnsi="Times New Roman" w:cs="Times New Roman"/>
          <w:sz w:val="28"/>
          <w:szCs w:val="28"/>
          <w:lang w:val="az-Latn-AZ"/>
        </w:rPr>
        <w:t>5. Information about other cells of the immune system (phagocytes, dendrites, eosinophils, basophils, barrier cells).</w:t>
      </w:r>
    </w:p>
    <w:p w14:paraId="7070D8E3" w14:textId="77777777" w:rsidR="00CE0A24" w:rsidRPr="003236CE" w:rsidRDefault="00CE0A24" w:rsidP="003236CE">
      <w:pPr>
        <w:spacing w:after="0" w:line="240" w:lineRule="auto"/>
        <w:ind w:left="360"/>
        <w:rPr>
          <w:rFonts w:ascii="Times New Roman" w:hAnsi="Times New Roman" w:cs="Times New Roman"/>
          <w:sz w:val="28"/>
          <w:szCs w:val="28"/>
          <w:lang w:val="az-Latn-AZ"/>
        </w:rPr>
      </w:pPr>
    </w:p>
    <w:p w14:paraId="343D637E" w14:textId="77777777" w:rsidR="005A49BF" w:rsidRPr="003236CE" w:rsidRDefault="005A49BF" w:rsidP="003236CE">
      <w:pPr>
        <w:spacing w:after="0" w:line="240" w:lineRule="auto"/>
        <w:jc w:val="both"/>
        <w:rPr>
          <w:rFonts w:ascii="Times New Roman" w:hAnsi="Times New Roman" w:cs="Times New Roman"/>
          <w:b/>
          <w:sz w:val="28"/>
          <w:szCs w:val="28"/>
          <w:lang w:val="az-Latn-AZ"/>
        </w:rPr>
      </w:pPr>
    </w:p>
    <w:p w14:paraId="321EA953" w14:textId="77777777" w:rsidR="006A79AB" w:rsidRPr="003236CE" w:rsidRDefault="006A79AB" w:rsidP="003236CE">
      <w:pPr>
        <w:spacing w:after="0" w:line="240" w:lineRule="auto"/>
        <w:ind w:left="426" w:hanging="284"/>
        <w:contextualSpacing/>
        <w:jc w:val="both"/>
        <w:rPr>
          <w:rFonts w:ascii="Times New Roman" w:eastAsiaTheme="minorHAnsi" w:hAnsi="Times New Roman" w:cs="Times New Roman"/>
          <w:sz w:val="28"/>
          <w:szCs w:val="28"/>
          <w:lang w:val="az-Latn-AZ" w:eastAsia="en-US"/>
        </w:rPr>
      </w:pPr>
    </w:p>
    <w:p w14:paraId="012033F5" w14:textId="11F6F7A1" w:rsidR="000A4EBA" w:rsidRPr="003236CE" w:rsidRDefault="00503999" w:rsidP="003236CE">
      <w:pPr>
        <w:spacing w:after="0" w:line="240" w:lineRule="auto"/>
        <w:ind w:left="720"/>
        <w:contextualSpacing/>
        <w:jc w:val="both"/>
        <w:rPr>
          <w:rFonts w:ascii="Times New Roman" w:eastAsiaTheme="minorHAnsi" w:hAnsi="Times New Roman" w:cs="Times New Roman"/>
          <w:sz w:val="28"/>
          <w:szCs w:val="28"/>
          <w:lang w:val="az-Latn-AZ" w:eastAsia="en-US"/>
        </w:rPr>
      </w:pPr>
      <w:r w:rsidRPr="003236CE">
        <w:rPr>
          <w:rFonts w:ascii="Times New Roman" w:eastAsiaTheme="minorHAnsi" w:hAnsi="Times New Roman" w:cs="Times New Roman"/>
          <w:sz w:val="28"/>
          <w:szCs w:val="28"/>
          <w:lang w:val="az-Latn-AZ" w:eastAsia="en-US"/>
        </w:rPr>
        <w:t xml:space="preserve"> </w:t>
      </w:r>
    </w:p>
    <w:p w14:paraId="76EC11B5" w14:textId="77777777" w:rsidR="003236CE" w:rsidRPr="003236CE" w:rsidRDefault="003236CE"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41FD9EEE" w14:textId="77777777" w:rsidR="003236CE" w:rsidRPr="003236CE" w:rsidRDefault="003236CE"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1DE98B3A" w14:textId="77777777" w:rsidR="003236CE" w:rsidRPr="003236CE" w:rsidRDefault="003236CE"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3D4611D0" w14:textId="77777777" w:rsidR="003236CE" w:rsidRPr="003236CE" w:rsidRDefault="003236CE"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09F7F91E" w14:textId="77777777" w:rsidR="003236CE" w:rsidRPr="003236CE" w:rsidRDefault="003236CE"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2BA13BCC" w14:textId="77777777" w:rsidR="003236CE" w:rsidRPr="003236CE" w:rsidRDefault="003236CE"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3A44965B" w14:textId="77777777" w:rsidR="003236CE" w:rsidRPr="003236CE" w:rsidRDefault="003236CE"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2EA2FD2B" w14:textId="77777777" w:rsidR="003236CE" w:rsidRPr="003236CE" w:rsidRDefault="003236CE"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01B9FEED" w14:textId="77777777" w:rsidR="003236CE" w:rsidRPr="003236CE" w:rsidRDefault="003236CE"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50CF888B" w14:textId="77777777" w:rsidR="003236CE" w:rsidRPr="003236CE" w:rsidRDefault="003236CE"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184755A2" w14:textId="77777777" w:rsidR="003236CE" w:rsidRPr="003236CE" w:rsidRDefault="003236CE"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1ACE4706" w14:textId="77777777" w:rsidR="003236CE" w:rsidRPr="003236CE" w:rsidRDefault="003236CE"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46664D96" w14:textId="77777777" w:rsidR="003236CE" w:rsidRPr="003236CE" w:rsidRDefault="003236CE"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767E3CF1" w14:textId="77777777" w:rsidR="003236CE" w:rsidRPr="003236CE" w:rsidRDefault="003236CE"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46C0D6F6" w14:textId="77777777" w:rsidR="003236CE" w:rsidRPr="003236CE" w:rsidRDefault="003236CE"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745AD0E9" w14:textId="77777777" w:rsidR="003236CE" w:rsidRPr="003236CE" w:rsidRDefault="003236CE"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077B84D3" w14:textId="41A786EC" w:rsidR="000A4EBA" w:rsidRPr="003236CE" w:rsidRDefault="00BC3AB8" w:rsidP="003236CE">
      <w:pPr>
        <w:tabs>
          <w:tab w:val="center" w:pos="5315"/>
        </w:tabs>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3236CE">
        <w:rPr>
          <w:rFonts w:ascii="Times New Roman" w:eastAsiaTheme="minorHAnsi" w:hAnsi="Times New Roman" w:cs="Times New Roman"/>
          <w:b/>
          <w:bCs/>
          <w:i/>
          <w:iCs/>
          <w:sz w:val="28"/>
          <w:szCs w:val="28"/>
          <w:lang w:val="en-US" w:eastAsia="en-US"/>
        </w:rPr>
        <w:lastRenderedPageBreak/>
        <w:t>Antigen-Specific Immune Responses</w:t>
      </w:r>
      <w:r w:rsidR="003236CE" w:rsidRPr="003236CE">
        <w:rPr>
          <w:rFonts w:ascii="Times New Roman" w:eastAsiaTheme="minorHAnsi" w:hAnsi="Times New Roman" w:cs="Times New Roman"/>
          <w:b/>
          <w:bCs/>
          <w:i/>
          <w:iCs/>
          <w:sz w:val="28"/>
          <w:szCs w:val="28"/>
          <w:lang w:val="en-US" w:eastAsia="en-US"/>
        </w:rPr>
        <w:t xml:space="preserve"> </w:t>
      </w:r>
      <w:r w:rsidRPr="003236CE">
        <w:rPr>
          <w:rFonts w:ascii="Times New Roman" w:eastAsiaTheme="minorHAnsi" w:hAnsi="Times New Roman" w:cs="Times New Roman"/>
          <w:b/>
          <w:bCs/>
          <w:i/>
          <w:iCs/>
          <w:sz w:val="28"/>
          <w:szCs w:val="28"/>
          <w:lang w:val="en-US" w:eastAsia="en-US"/>
        </w:rPr>
        <w:t>Definitions</w:t>
      </w:r>
    </w:p>
    <w:p w14:paraId="0585D03E" w14:textId="77777777" w:rsidR="00BC3AB8" w:rsidRPr="003236CE" w:rsidRDefault="00BC3AB8"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Adjuvant: </w:t>
      </w:r>
      <w:r w:rsidRPr="003236CE">
        <w:rPr>
          <w:rFonts w:ascii="Times New Roman" w:eastAsiaTheme="minorHAnsi" w:hAnsi="Times New Roman" w:cs="Times New Roman"/>
          <w:sz w:val="28"/>
          <w:szCs w:val="28"/>
          <w:lang w:val="en-US" w:eastAsia="en-US"/>
        </w:rPr>
        <w:t>substance that promotes immune response to immunogen</w:t>
      </w:r>
    </w:p>
    <w:p w14:paraId="7992866E" w14:textId="77777777" w:rsidR="00BC3AB8" w:rsidRPr="003236CE" w:rsidRDefault="00BC3AB8"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Antigen: </w:t>
      </w:r>
      <w:r w:rsidRPr="003236CE">
        <w:rPr>
          <w:rFonts w:ascii="Times New Roman" w:eastAsiaTheme="minorHAnsi" w:hAnsi="Times New Roman" w:cs="Times New Roman"/>
          <w:sz w:val="28"/>
          <w:szCs w:val="28"/>
          <w:lang w:val="en-US" w:eastAsia="en-US"/>
        </w:rPr>
        <w:t>substance recognized by immune response</w:t>
      </w:r>
    </w:p>
    <w:p w14:paraId="053C14BD" w14:textId="77777777" w:rsidR="00BC3AB8" w:rsidRPr="003236CE" w:rsidRDefault="00BC3AB8"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Carrier: </w:t>
      </w:r>
      <w:r w:rsidRPr="003236CE">
        <w:rPr>
          <w:rFonts w:ascii="Times New Roman" w:eastAsiaTheme="minorHAnsi" w:hAnsi="Times New Roman" w:cs="Times New Roman"/>
          <w:sz w:val="28"/>
          <w:szCs w:val="28"/>
          <w:lang w:val="en-US" w:eastAsia="en-US"/>
        </w:rPr>
        <w:t xml:space="preserve">protein modified by </w:t>
      </w:r>
      <w:proofErr w:type="spellStart"/>
      <w:r w:rsidRPr="003236CE">
        <w:rPr>
          <w:rFonts w:ascii="Times New Roman" w:eastAsiaTheme="minorHAnsi" w:hAnsi="Times New Roman" w:cs="Times New Roman"/>
          <w:sz w:val="28"/>
          <w:szCs w:val="28"/>
          <w:lang w:val="en-US" w:eastAsia="en-US"/>
        </w:rPr>
        <w:t>hapten</w:t>
      </w:r>
      <w:proofErr w:type="spellEnd"/>
      <w:r w:rsidRPr="003236CE">
        <w:rPr>
          <w:rFonts w:ascii="Times New Roman" w:eastAsiaTheme="minorHAnsi" w:hAnsi="Times New Roman" w:cs="Times New Roman"/>
          <w:sz w:val="28"/>
          <w:szCs w:val="28"/>
          <w:lang w:val="en-US" w:eastAsia="en-US"/>
        </w:rPr>
        <w:t xml:space="preserve"> to elicit response</w:t>
      </w:r>
    </w:p>
    <w:p w14:paraId="71E13CFD" w14:textId="6E91241F" w:rsidR="00BC3AB8" w:rsidRPr="003236CE" w:rsidRDefault="00BC3AB8"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Epitope: </w:t>
      </w:r>
      <w:r w:rsidRPr="003236CE">
        <w:rPr>
          <w:rFonts w:ascii="Times New Roman" w:eastAsiaTheme="minorHAnsi" w:hAnsi="Times New Roman" w:cs="Times New Roman"/>
          <w:sz w:val="28"/>
          <w:szCs w:val="28"/>
          <w:lang w:val="en-US" w:eastAsia="en-US"/>
        </w:rPr>
        <w:t>minimal molecular structure recognized by immune response</w:t>
      </w:r>
    </w:p>
    <w:p w14:paraId="014555BC" w14:textId="5F2AC308" w:rsidR="00BC3AB8" w:rsidRPr="003236CE" w:rsidRDefault="00BC3AB8"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proofErr w:type="spellStart"/>
      <w:r w:rsidRPr="003236CE">
        <w:rPr>
          <w:rFonts w:ascii="Times New Roman" w:eastAsiaTheme="minorHAnsi" w:hAnsi="Times New Roman" w:cs="Times New Roman"/>
          <w:i/>
          <w:iCs/>
          <w:sz w:val="28"/>
          <w:szCs w:val="28"/>
          <w:lang w:val="en-US" w:eastAsia="en-US"/>
        </w:rPr>
        <w:t>Hapten</w:t>
      </w:r>
      <w:proofErr w:type="spellEnd"/>
      <w:r w:rsidRPr="003236CE">
        <w:rPr>
          <w:rFonts w:ascii="Times New Roman" w:eastAsiaTheme="minorHAnsi" w:hAnsi="Times New Roman" w:cs="Times New Roman"/>
          <w:i/>
          <w:iCs/>
          <w:sz w:val="28"/>
          <w:szCs w:val="28"/>
          <w:lang w:val="en-US" w:eastAsia="en-US"/>
        </w:rPr>
        <w:t xml:space="preserve">: </w:t>
      </w:r>
      <w:r w:rsidRPr="003236CE">
        <w:rPr>
          <w:rFonts w:ascii="Times New Roman" w:eastAsiaTheme="minorHAnsi" w:hAnsi="Times New Roman" w:cs="Times New Roman"/>
          <w:sz w:val="28"/>
          <w:szCs w:val="28"/>
          <w:lang w:val="en-US" w:eastAsia="en-US"/>
        </w:rPr>
        <w:t>incomplete immunogen that cannot initiate response but can be recognized by antibody</w:t>
      </w:r>
    </w:p>
    <w:p w14:paraId="5BF6CDE2" w14:textId="77777777" w:rsidR="00BC3AB8" w:rsidRPr="003236CE" w:rsidRDefault="00BC3AB8"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Immunogen: </w:t>
      </w:r>
      <w:r w:rsidRPr="003236CE">
        <w:rPr>
          <w:rFonts w:ascii="Times New Roman" w:eastAsiaTheme="minorHAnsi" w:hAnsi="Times New Roman" w:cs="Times New Roman"/>
          <w:sz w:val="28"/>
          <w:szCs w:val="28"/>
          <w:lang w:val="en-US" w:eastAsia="en-US"/>
        </w:rPr>
        <w:t>substance capable of eliciting an immune response</w:t>
      </w:r>
    </w:p>
    <w:p w14:paraId="4AC084AA" w14:textId="1B81F5CD" w:rsidR="00BC3AB8" w:rsidRPr="003236CE" w:rsidRDefault="00BC3AB8"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T-dependent antigens: </w:t>
      </w:r>
      <w:r w:rsidRPr="003236CE">
        <w:rPr>
          <w:rFonts w:ascii="Times New Roman" w:eastAsiaTheme="minorHAnsi" w:hAnsi="Times New Roman" w:cs="Times New Roman"/>
          <w:sz w:val="28"/>
          <w:szCs w:val="28"/>
          <w:lang w:val="en-US" w:eastAsia="en-US"/>
        </w:rPr>
        <w:t>antigens that must be presented to T and B cells for antibody production</w:t>
      </w:r>
    </w:p>
    <w:p w14:paraId="06216A3B" w14:textId="4130F58C" w:rsidR="00BC3AB8" w:rsidRPr="003236CE" w:rsidRDefault="00BC3AB8"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T-independent antigens: </w:t>
      </w:r>
      <w:r w:rsidRPr="003236CE">
        <w:rPr>
          <w:rFonts w:ascii="Times New Roman" w:eastAsiaTheme="minorHAnsi" w:hAnsi="Times New Roman" w:cs="Times New Roman"/>
          <w:sz w:val="28"/>
          <w:szCs w:val="28"/>
          <w:lang w:val="en-US" w:eastAsia="en-US"/>
        </w:rPr>
        <w:t>antigens with large, repetitive structures (e.g., bacteria, flagellin, lipopolysaccharide, polysaccharide)</w:t>
      </w:r>
    </w:p>
    <w:p w14:paraId="1C8E3671" w14:textId="77777777" w:rsidR="00BC3AB8" w:rsidRPr="003236CE" w:rsidRDefault="00BC3AB8"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p>
    <w:p w14:paraId="10433807" w14:textId="258616AE" w:rsidR="00BC3AB8" w:rsidRPr="003236CE" w:rsidRDefault="00BC3AB8" w:rsidP="003236CE">
      <w:pPr>
        <w:autoSpaceDE w:val="0"/>
        <w:autoSpaceDN w:val="0"/>
        <w:adjustRightInd w:val="0"/>
        <w:spacing w:after="0" w:line="240" w:lineRule="auto"/>
        <w:rPr>
          <w:rFonts w:ascii="Times New Roman" w:eastAsiaTheme="minorHAnsi" w:hAnsi="Times New Roman" w:cs="Times New Roman"/>
          <w:b/>
          <w:bCs/>
          <w:sz w:val="28"/>
          <w:szCs w:val="28"/>
          <w:lang w:eastAsia="en-US"/>
        </w:rPr>
      </w:pPr>
      <w:r w:rsidRPr="003236CE">
        <w:rPr>
          <w:rFonts w:ascii="Times New Roman" w:eastAsiaTheme="minorHAnsi" w:hAnsi="Times New Roman" w:cs="Times New Roman"/>
          <w:b/>
          <w:bCs/>
          <w:sz w:val="28"/>
          <w:szCs w:val="28"/>
          <w:lang w:eastAsia="en-US"/>
        </w:rPr>
        <w:t>T Cells</w:t>
      </w:r>
    </w:p>
    <w:p w14:paraId="14A446F8" w14:textId="76345BEA" w:rsidR="00BC3AB8" w:rsidRPr="003236CE" w:rsidRDefault="00BC3AB8" w:rsidP="003236CE">
      <w:pPr>
        <w:autoSpaceDE w:val="0"/>
        <w:autoSpaceDN w:val="0"/>
        <w:adjustRightInd w:val="0"/>
        <w:spacing w:after="0" w:line="240" w:lineRule="auto"/>
        <w:rPr>
          <w:rFonts w:ascii="Times New Roman" w:eastAsiaTheme="minorHAnsi" w:hAnsi="Times New Roman" w:cs="Times New Roman"/>
          <w:b/>
          <w:bCs/>
          <w:sz w:val="28"/>
          <w:szCs w:val="28"/>
          <w:lang w:val="en-US" w:eastAsia="en-US"/>
        </w:rPr>
      </w:pPr>
      <w:r w:rsidRPr="003236CE">
        <w:rPr>
          <w:rFonts w:ascii="Times New Roman" w:eastAsiaTheme="minorHAnsi" w:hAnsi="Times New Roman" w:cs="Times New Roman"/>
          <w:b/>
          <w:bCs/>
          <w:noProof/>
          <w:sz w:val="28"/>
          <w:szCs w:val="28"/>
          <w:lang w:val="en-US" w:eastAsia="en-US"/>
        </w:rPr>
        <w:drawing>
          <wp:inline distT="0" distB="0" distL="0" distR="0" wp14:anchorId="51B7192B" wp14:editId="747A9A0B">
            <wp:extent cx="3384550" cy="4080851"/>
            <wp:effectExtent l="0" t="0" r="6350" b="0"/>
            <wp:docPr id="1699407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07810" name=""/>
                    <pic:cNvPicPr/>
                  </pic:nvPicPr>
                  <pic:blipFill>
                    <a:blip r:embed="rId8"/>
                    <a:stretch>
                      <a:fillRect/>
                    </a:stretch>
                  </pic:blipFill>
                  <pic:spPr>
                    <a:xfrm>
                      <a:off x="0" y="0"/>
                      <a:ext cx="3394487" cy="4092832"/>
                    </a:xfrm>
                    <a:prstGeom prst="rect">
                      <a:avLst/>
                    </a:prstGeom>
                  </pic:spPr>
                </pic:pic>
              </a:graphicData>
            </a:graphic>
          </wp:inline>
        </w:drawing>
      </w:r>
      <w:r w:rsidRPr="003236CE">
        <w:rPr>
          <w:rFonts w:ascii="Times New Roman" w:eastAsiaTheme="minorHAnsi" w:hAnsi="Times New Roman" w:cs="Times New Roman"/>
          <w:sz w:val="28"/>
          <w:szCs w:val="28"/>
          <w:lang w:val="en-US" w:eastAsia="en-US"/>
        </w:rPr>
        <w:t xml:space="preserve"> </w:t>
      </w:r>
    </w:p>
    <w:p w14:paraId="4AC8904D" w14:textId="77777777" w:rsidR="00BC3AB8" w:rsidRPr="003236CE" w:rsidRDefault="00BC3AB8" w:rsidP="003236CE">
      <w:pPr>
        <w:autoSpaceDE w:val="0"/>
        <w:autoSpaceDN w:val="0"/>
        <w:adjustRightInd w:val="0"/>
        <w:spacing w:after="0" w:line="240" w:lineRule="auto"/>
        <w:rPr>
          <w:rFonts w:ascii="Times New Roman" w:eastAsiaTheme="minorHAnsi" w:hAnsi="Times New Roman" w:cs="Times New Roman"/>
          <w:i/>
          <w:iCs/>
          <w:sz w:val="28"/>
          <w:szCs w:val="28"/>
          <w:lang w:val="en-US" w:eastAsia="en-US"/>
        </w:rPr>
      </w:pPr>
    </w:p>
    <w:p w14:paraId="4BB6C1E8" w14:textId="78369D69" w:rsidR="00BC3AB8" w:rsidRPr="003236CE" w:rsidRDefault="00BC3AB8" w:rsidP="003236CE">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3236CE">
        <w:rPr>
          <w:rFonts w:ascii="Times New Roman" w:eastAsiaTheme="minorHAnsi" w:hAnsi="Times New Roman" w:cs="Times New Roman"/>
          <w:b/>
          <w:bCs/>
          <w:i/>
          <w:iCs/>
          <w:sz w:val="28"/>
          <w:szCs w:val="28"/>
          <w:lang w:val="en-US" w:eastAsia="en-US"/>
        </w:rPr>
        <w:t xml:space="preserve">Major histocompatibility complex (MHC) restriction and antigen presentation to T cells. (A) Left, Antigenic peptides bound to class I MHC molecules are presented to the T-cell receptor (TCR) on CD8 T-killer/suppressor cells. Right, Antigenic peptides bound to class II MHC molecules on the antigen-presenting cell (APC) (B cell, dendritic cell [DC], or macrophage) are presented to CD4 T-helper cells. (B), T-cell receptor. The TCR consists of different subunits. Antigen recognition occurs through the </w:t>
      </w:r>
      <w:r w:rsidR="003236CE" w:rsidRPr="003236CE">
        <w:rPr>
          <w:rFonts w:ascii="Times New Roman" w:eastAsiaTheme="minorHAnsi" w:hAnsi="Times New Roman" w:cs="Times New Roman"/>
          <w:b/>
          <w:bCs/>
          <w:i/>
          <w:iCs/>
          <w:sz w:val="28"/>
          <w:szCs w:val="28"/>
          <w:lang w:val="en-US" w:eastAsia="en-US"/>
        </w:rPr>
        <w:t>α</w:t>
      </w:r>
      <w:r w:rsidRPr="003236CE">
        <w:rPr>
          <w:rFonts w:ascii="Times New Roman" w:eastAsiaTheme="minorHAnsi" w:hAnsi="Times New Roman" w:cs="Times New Roman"/>
          <w:b/>
          <w:bCs/>
          <w:i/>
          <w:iCs/>
          <w:sz w:val="28"/>
          <w:szCs w:val="28"/>
          <w:lang w:val="en-US" w:eastAsia="en-US"/>
        </w:rPr>
        <w:t>/</w:t>
      </w:r>
      <w:r w:rsidR="003236CE" w:rsidRPr="003236CE">
        <w:rPr>
          <w:rFonts w:ascii="Times New Roman" w:eastAsiaTheme="minorHAnsi" w:hAnsi="Times New Roman" w:cs="Times New Roman"/>
          <w:b/>
          <w:bCs/>
          <w:i/>
          <w:iCs/>
          <w:sz w:val="28"/>
          <w:szCs w:val="28"/>
          <w:lang w:val="en-US" w:eastAsia="en-US"/>
        </w:rPr>
        <w:t xml:space="preserve">β </w:t>
      </w:r>
      <w:r w:rsidRPr="003236CE">
        <w:rPr>
          <w:rFonts w:ascii="Times New Roman" w:eastAsiaTheme="minorHAnsi" w:hAnsi="Times New Roman" w:cs="Times New Roman"/>
          <w:b/>
          <w:bCs/>
          <w:i/>
          <w:iCs/>
          <w:sz w:val="28"/>
          <w:szCs w:val="28"/>
          <w:lang w:val="en-US" w:eastAsia="en-US"/>
        </w:rPr>
        <w:t>or</w:t>
      </w:r>
      <w:r w:rsidR="003236CE" w:rsidRPr="003236CE">
        <w:rPr>
          <w:rFonts w:ascii="Times New Roman" w:eastAsiaTheme="minorHAnsi" w:hAnsi="Times New Roman" w:cs="Times New Roman"/>
          <w:b/>
          <w:bCs/>
          <w:i/>
          <w:iCs/>
          <w:sz w:val="28"/>
          <w:szCs w:val="28"/>
          <w:lang w:val="en-US" w:eastAsia="en-US"/>
        </w:rPr>
        <w:t xml:space="preserve"> γ</w:t>
      </w:r>
      <w:r w:rsidRPr="003236CE">
        <w:rPr>
          <w:rFonts w:ascii="Times New Roman" w:eastAsiaTheme="minorHAnsi" w:hAnsi="Times New Roman" w:cs="Times New Roman"/>
          <w:b/>
          <w:bCs/>
          <w:i/>
          <w:iCs/>
          <w:sz w:val="28"/>
          <w:szCs w:val="28"/>
          <w:lang w:val="en-US" w:eastAsia="en-US"/>
        </w:rPr>
        <w:t>/</w:t>
      </w:r>
      <w:r w:rsidR="003236CE" w:rsidRPr="003236CE">
        <w:rPr>
          <w:rFonts w:ascii="Times New Roman" w:eastAsiaTheme="minorHAnsi" w:hAnsi="Times New Roman" w:cs="Times New Roman"/>
          <w:b/>
          <w:bCs/>
          <w:i/>
          <w:iCs/>
          <w:sz w:val="28"/>
          <w:szCs w:val="28"/>
          <w:lang w:val="en-US" w:eastAsia="en-US"/>
        </w:rPr>
        <w:t>δ</w:t>
      </w:r>
      <w:r w:rsidRPr="003236CE">
        <w:rPr>
          <w:rFonts w:ascii="Times New Roman" w:eastAsiaTheme="minorHAnsi" w:hAnsi="Times New Roman" w:cs="Times New Roman"/>
          <w:b/>
          <w:bCs/>
          <w:i/>
          <w:iCs/>
          <w:sz w:val="28"/>
          <w:szCs w:val="28"/>
          <w:lang w:val="en-US" w:eastAsia="en-US"/>
        </w:rPr>
        <w:t xml:space="preserve"> subunits. The CD3 complex of</w:t>
      </w:r>
      <w:r w:rsidR="003236CE" w:rsidRPr="003236CE">
        <w:rPr>
          <w:rFonts w:ascii="Times New Roman" w:eastAsiaTheme="minorHAnsi" w:hAnsi="Times New Roman" w:cs="Times New Roman"/>
          <w:b/>
          <w:bCs/>
          <w:i/>
          <w:iCs/>
          <w:sz w:val="28"/>
          <w:szCs w:val="28"/>
          <w:lang w:val="en-US" w:eastAsia="en-US"/>
        </w:rPr>
        <w:t xml:space="preserve"> γ</w:t>
      </w:r>
      <w:r w:rsidRPr="003236CE">
        <w:rPr>
          <w:rFonts w:ascii="Times New Roman" w:eastAsiaTheme="minorHAnsi" w:hAnsi="Times New Roman" w:cs="Times New Roman"/>
          <w:b/>
          <w:bCs/>
          <w:i/>
          <w:iCs/>
          <w:sz w:val="28"/>
          <w:szCs w:val="28"/>
          <w:lang w:val="en-US" w:eastAsia="en-US"/>
        </w:rPr>
        <w:t xml:space="preserve">, </w:t>
      </w:r>
      <w:r w:rsidR="003236CE" w:rsidRPr="003236CE">
        <w:rPr>
          <w:rFonts w:ascii="Times New Roman" w:eastAsiaTheme="minorHAnsi" w:hAnsi="Times New Roman" w:cs="Times New Roman"/>
          <w:b/>
          <w:bCs/>
          <w:i/>
          <w:iCs/>
          <w:sz w:val="28"/>
          <w:szCs w:val="28"/>
          <w:lang w:val="en-US" w:eastAsia="en-US"/>
        </w:rPr>
        <w:t>δ</w:t>
      </w:r>
      <w:r w:rsidRPr="003236CE">
        <w:rPr>
          <w:rFonts w:ascii="Times New Roman" w:eastAsiaTheme="minorHAnsi" w:hAnsi="Times New Roman" w:cs="Times New Roman"/>
          <w:b/>
          <w:bCs/>
          <w:i/>
          <w:iCs/>
          <w:sz w:val="28"/>
          <w:szCs w:val="28"/>
          <w:lang w:val="en-US" w:eastAsia="en-US"/>
        </w:rPr>
        <w:t>,</w:t>
      </w:r>
      <w:r w:rsidR="003236CE" w:rsidRPr="003236CE">
        <w:rPr>
          <w:rFonts w:ascii="Times New Roman" w:eastAsiaTheme="minorHAnsi" w:hAnsi="Times New Roman" w:cs="Times New Roman"/>
          <w:b/>
          <w:bCs/>
          <w:i/>
          <w:iCs/>
          <w:sz w:val="28"/>
          <w:szCs w:val="28"/>
          <w:lang w:val="en-US" w:eastAsia="en-US"/>
        </w:rPr>
        <w:t xml:space="preserve"> ε</w:t>
      </w:r>
      <w:r w:rsidRPr="003236CE">
        <w:rPr>
          <w:rFonts w:ascii="Times New Roman" w:eastAsiaTheme="minorHAnsi" w:hAnsi="Times New Roman" w:cs="Times New Roman"/>
          <w:b/>
          <w:bCs/>
          <w:i/>
          <w:iCs/>
          <w:sz w:val="28"/>
          <w:szCs w:val="28"/>
          <w:lang w:val="en-US" w:eastAsia="en-US"/>
        </w:rPr>
        <w:t xml:space="preserve">, and </w:t>
      </w:r>
      <w:proofErr w:type="gramStart"/>
      <w:r w:rsidR="003236CE" w:rsidRPr="003236CE">
        <w:rPr>
          <w:rFonts w:ascii="Times New Roman" w:eastAsiaTheme="minorHAnsi" w:hAnsi="Times New Roman" w:cs="Times New Roman"/>
          <w:b/>
          <w:bCs/>
          <w:i/>
          <w:iCs/>
          <w:sz w:val="28"/>
          <w:szCs w:val="28"/>
          <w:lang w:val="en-US" w:eastAsia="en-US"/>
        </w:rPr>
        <w:t xml:space="preserve">ζ </w:t>
      </w:r>
      <w:r w:rsidRPr="003236CE">
        <w:rPr>
          <w:rFonts w:ascii="Times New Roman" w:eastAsiaTheme="minorHAnsi" w:hAnsi="Times New Roman" w:cs="Times New Roman"/>
          <w:b/>
          <w:bCs/>
          <w:i/>
          <w:iCs/>
          <w:sz w:val="28"/>
          <w:szCs w:val="28"/>
          <w:lang w:val="en-US" w:eastAsia="en-US"/>
        </w:rPr>
        <w:t xml:space="preserve"> subunits</w:t>
      </w:r>
      <w:proofErr w:type="gramEnd"/>
      <w:r w:rsidRPr="003236CE">
        <w:rPr>
          <w:rFonts w:ascii="Times New Roman" w:eastAsiaTheme="minorHAnsi" w:hAnsi="Times New Roman" w:cs="Times New Roman"/>
          <w:b/>
          <w:bCs/>
          <w:i/>
          <w:iCs/>
          <w:sz w:val="28"/>
          <w:szCs w:val="28"/>
          <w:lang w:val="en-US" w:eastAsia="en-US"/>
        </w:rPr>
        <w:t xml:space="preserve"> promotes T-cell activation. C, Constant region; V, variable region.</w:t>
      </w:r>
    </w:p>
    <w:p w14:paraId="28A34DB3" w14:textId="77777777" w:rsidR="000A4EBA" w:rsidRPr="003236CE" w:rsidRDefault="000A4EBA"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1BE8849A" w14:textId="0CBAE8DB" w:rsidR="000A4EBA" w:rsidRPr="003236CE" w:rsidRDefault="00BC3AB8" w:rsidP="003236CE">
      <w:pPr>
        <w:spacing w:after="0" w:line="240" w:lineRule="auto"/>
        <w:ind w:left="720"/>
        <w:contextualSpacing/>
        <w:jc w:val="both"/>
        <w:rPr>
          <w:rFonts w:ascii="Times New Roman" w:eastAsiaTheme="minorHAnsi" w:hAnsi="Times New Roman" w:cs="Times New Roman"/>
          <w:sz w:val="28"/>
          <w:szCs w:val="28"/>
          <w:lang w:val="az-Latn-AZ" w:eastAsia="en-US"/>
        </w:rPr>
      </w:pPr>
      <w:r w:rsidRPr="003236CE">
        <w:rPr>
          <w:rFonts w:ascii="Times New Roman" w:eastAsiaTheme="minorHAnsi" w:hAnsi="Times New Roman" w:cs="Times New Roman"/>
          <w:noProof/>
          <w:sz w:val="28"/>
          <w:szCs w:val="28"/>
          <w:lang w:val="az-Latn-AZ" w:eastAsia="en-US"/>
        </w:rPr>
        <w:lastRenderedPageBreak/>
        <w:drawing>
          <wp:inline distT="0" distB="0" distL="0" distR="0" wp14:anchorId="7983DB91" wp14:editId="67530906">
            <wp:extent cx="6276724" cy="2581422"/>
            <wp:effectExtent l="0" t="0" r="0" b="0"/>
            <wp:docPr id="1863850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850355" name=""/>
                    <pic:cNvPicPr/>
                  </pic:nvPicPr>
                  <pic:blipFill rotWithShape="1">
                    <a:blip r:embed="rId9"/>
                    <a:srcRect b="18254"/>
                    <a:stretch/>
                  </pic:blipFill>
                  <pic:spPr bwMode="auto">
                    <a:xfrm>
                      <a:off x="0" y="0"/>
                      <a:ext cx="6311327" cy="2595653"/>
                    </a:xfrm>
                    <a:prstGeom prst="rect">
                      <a:avLst/>
                    </a:prstGeom>
                    <a:ln>
                      <a:noFill/>
                    </a:ln>
                    <a:extLst>
                      <a:ext uri="{53640926-AAD7-44D8-BBD7-CCE9431645EC}">
                        <a14:shadowObscured xmlns:a14="http://schemas.microsoft.com/office/drawing/2010/main"/>
                      </a:ext>
                    </a:extLst>
                  </pic:spPr>
                </pic:pic>
              </a:graphicData>
            </a:graphic>
          </wp:inline>
        </w:drawing>
      </w:r>
    </w:p>
    <w:p w14:paraId="4233C0BE" w14:textId="77777777" w:rsidR="000A4EBA" w:rsidRPr="003236CE" w:rsidRDefault="000A4EBA"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567606B9" w14:textId="77777777" w:rsidR="000A4EBA" w:rsidRPr="003236CE" w:rsidRDefault="000A4EBA"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08ECCEE9" w14:textId="70D66381" w:rsidR="000A4EBA" w:rsidRPr="003236CE" w:rsidRDefault="00BC3AB8" w:rsidP="003236CE">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3236CE">
        <w:rPr>
          <w:rFonts w:ascii="Times New Roman" w:eastAsiaTheme="minorHAnsi" w:hAnsi="Times New Roman" w:cs="Times New Roman"/>
          <w:b/>
          <w:bCs/>
          <w:i/>
          <w:iCs/>
          <w:sz w:val="28"/>
          <w:szCs w:val="28"/>
          <w:lang w:val="en-US" w:eastAsia="en-US"/>
        </w:rPr>
        <w:t>Structure of the embryonic T-cell receptor gene. Note the similarity in structure to the immunoglobulin genes. Recombination of these segments also generates a diverse recognition repertoire. C, Connecting sequences; J and D, segments; V, variable segments.</w:t>
      </w:r>
    </w:p>
    <w:p w14:paraId="7FCA831A" w14:textId="4DC133AE" w:rsidR="000A4EBA" w:rsidRPr="003236CE" w:rsidRDefault="00C412D9" w:rsidP="003236CE">
      <w:pPr>
        <w:spacing w:after="0" w:line="240" w:lineRule="auto"/>
        <w:ind w:left="720"/>
        <w:contextualSpacing/>
        <w:jc w:val="both"/>
        <w:rPr>
          <w:rFonts w:ascii="Times New Roman" w:eastAsiaTheme="minorHAnsi" w:hAnsi="Times New Roman" w:cs="Times New Roman"/>
          <w:sz w:val="28"/>
          <w:szCs w:val="28"/>
          <w:lang w:val="az-Latn-AZ" w:eastAsia="en-US"/>
        </w:rPr>
      </w:pPr>
      <w:r w:rsidRPr="003236CE">
        <w:rPr>
          <w:rFonts w:ascii="Times New Roman" w:eastAsiaTheme="minorHAnsi" w:hAnsi="Times New Roman" w:cs="Times New Roman"/>
          <w:noProof/>
          <w:sz w:val="28"/>
          <w:szCs w:val="28"/>
          <w:lang w:val="az-Latn-AZ" w:eastAsia="en-US"/>
        </w:rPr>
        <w:drawing>
          <wp:inline distT="0" distB="0" distL="0" distR="0" wp14:anchorId="07E87314" wp14:editId="2B03351B">
            <wp:extent cx="3202910" cy="1695157"/>
            <wp:effectExtent l="0" t="0" r="0" b="635"/>
            <wp:docPr id="1156346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46113" name=""/>
                    <pic:cNvPicPr/>
                  </pic:nvPicPr>
                  <pic:blipFill>
                    <a:blip r:embed="rId10"/>
                    <a:stretch>
                      <a:fillRect/>
                    </a:stretch>
                  </pic:blipFill>
                  <pic:spPr>
                    <a:xfrm>
                      <a:off x="0" y="0"/>
                      <a:ext cx="3213351" cy="1700683"/>
                    </a:xfrm>
                    <a:prstGeom prst="rect">
                      <a:avLst/>
                    </a:prstGeom>
                  </pic:spPr>
                </pic:pic>
              </a:graphicData>
            </a:graphic>
          </wp:inline>
        </w:drawing>
      </w:r>
    </w:p>
    <w:p w14:paraId="30389538" w14:textId="77777777" w:rsidR="00C412D9" w:rsidRPr="003236CE" w:rsidRDefault="00C412D9"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656D8B41" w14:textId="2F6B2A9A" w:rsidR="00C412D9" w:rsidRPr="003236CE" w:rsidRDefault="00C412D9" w:rsidP="003236CE">
      <w:pPr>
        <w:autoSpaceDE w:val="0"/>
        <w:autoSpaceDN w:val="0"/>
        <w:adjustRightInd w:val="0"/>
        <w:spacing w:after="0" w:line="240" w:lineRule="auto"/>
        <w:rPr>
          <w:rFonts w:ascii="Times New Roman" w:eastAsiaTheme="minorHAnsi" w:hAnsi="Times New Roman" w:cs="Times New Roman"/>
          <w:b/>
          <w:bCs/>
          <w:i/>
          <w:iCs/>
          <w:sz w:val="28"/>
          <w:szCs w:val="28"/>
          <w:lang w:eastAsia="en-US"/>
        </w:rPr>
      </w:pPr>
      <w:r w:rsidRPr="003236CE">
        <w:rPr>
          <w:rFonts w:ascii="Times New Roman" w:eastAsiaTheme="minorHAnsi" w:hAnsi="Times New Roman" w:cs="Times New Roman"/>
          <w:b/>
          <w:bCs/>
          <w:i/>
          <w:iCs/>
          <w:sz w:val="28"/>
          <w:szCs w:val="28"/>
          <w:lang w:val="en-US" w:eastAsia="en-US"/>
        </w:rPr>
        <w:t xml:space="preserve">Activation pathways for T cells. Binding of major histocompatibility complex (MHC) II-peptide to CD4 and the T-cell receptor (TCR) activate kinase cascades and phospholipase C to activate the nuclear factor of activated T cells (NF-AT), nuclear factor-kappa B (NF-__), activation protein 1 (AP-1), and other transcription factors. APC, Antigen-presenting cell; DAG, diacylglycerol; GTP, guanosine triphosphate; IL-2, interleukin-2; IP3, inositol 1,4,5-triphosphate; </w:t>
      </w:r>
      <w:proofErr w:type="spellStart"/>
      <w:r w:rsidRPr="003236CE">
        <w:rPr>
          <w:rFonts w:ascii="Times New Roman" w:eastAsiaTheme="minorHAnsi" w:hAnsi="Times New Roman" w:cs="Times New Roman"/>
          <w:b/>
          <w:bCs/>
          <w:i/>
          <w:iCs/>
          <w:sz w:val="28"/>
          <w:szCs w:val="28"/>
          <w:lang w:val="en-US" w:eastAsia="en-US"/>
        </w:rPr>
        <w:t>Lck</w:t>
      </w:r>
      <w:proofErr w:type="spellEnd"/>
      <w:r w:rsidRPr="003236CE">
        <w:rPr>
          <w:rFonts w:ascii="Times New Roman" w:eastAsiaTheme="minorHAnsi" w:hAnsi="Times New Roman" w:cs="Times New Roman"/>
          <w:b/>
          <w:bCs/>
          <w:i/>
          <w:iCs/>
          <w:sz w:val="28"/>
          <w:szCs w:val="28"/>
          <w:lang w:val="en-US" w:eastAsia="en-US"/>
        </w:rPr>
        <w:t xml:space="preserve">, lymphocyte-specific tyrosine protein kinase; MAP kinase, mitogen-activated protein kinase; PIP2, phosphatidylinositol 4,5-bisphosphate; PKC, protein kinase C; PLC-_, phospholipase C-_; ZAP, _-associated protein. (Modified from </w:t>
      </w:r>
      <w:proofErr w:type="spellStart"/>
      <w:r w:rsidRPr="003236CE">
        <w:rPr>
          <w:rFonts w:ascii="Times New Roman" w:eastAsiaTheme="minorHAnsi" w:hAnsi="Times New Roman" w:cs="Times New Roman"/>
          <w:b/>
          <w:bCs/>
          <w:i/>
          <w:iCs/>
          <w:sz w:val="28"/>
          <w:szCs w:val="28"/>
          <w:lang w:val="en-US" w:eastAsia="en-US"/>
        </w:rPr>
        <w:t>Helbert</w:t>
      </w:r>
      <w:proofErr w:type="spellEnd"/>
      <w:r w:rsidRPr="003236CE">
        <w:rPr>
          <w:rFonts w:ascii="Times New Roman" w:eastAsiaTheme="minorHAnsi" w:hAnsi="Times New Roman" w:cs="Times New Roman"/>
          <w:b/>
          <w:bCs/>
          <w:i/>
          <w:iCs/>
          <w:sz w:val="28"/>
          <w:szCs w:val="28"/>
          <w:lang w:val="en-US" w:eastAsia="en-US"/>
        </w:rPr>
        <w:t xml:space="preserve">, M. 2017. Immunology for Medical Students, third ed. </w:t>
      </w:r>
      <w:r w:rsidRPr="003236CE">
        <w:rPr>
          <w:rFonts w:ascii="Times New Roman" w:eastAsiaTheme="minorHAnsi" w:hAnsi="Times New Roman" w:cs="Times New Roman"/>
          <w:b/>
          <w:bCs/>
          <w:i/>
          <w:iCs/>
          <w:sz w:val="28"/>
          <w:szCs w:val="28"/>
          <w:lang w:eastAsia="en-US"/>
        </w:rPr>
        <w:t>Elsevier, Philadelphia, PA.)</w:t>
      </w:r>
    </w:p>
    <w:p w14:paraId="77EB8D76" w14:textId="2A4668D7" w:rsidR="00C412D9" w:rsidRPr="003236CE" w:rsidRDefault="00C412D9" w:rsidP="003236CE">
      <w:pPr>
        <w:autoSpaceDE w:val="0"/>
        <w:autoSpaceDN w:val="0"/>
        <w:adjustRightInd w:val="0"/>
        <w:spacing w:after="0" w:line="240" w:lineRule="auto"/>
        <w:rPr>
          <w:rFonts w:ascii="Times New Roman" w:eastAsiaTheme="minorHAnsi" w:hAnsi="Times New Roman" w:cs="Times New Roman"/>
          <w:b/>
          <w:bCs/>
          <w:i/>
          <w:iCs/>
          <w:sz w:val="28"/>
          <w:szCs w:val="28"/>
          <w:lang w:val="az-Latn-AZ" w:eastAsia="en-US"/>
        </w:rPr>
      </w:pPr>
      <w:r w:rsidRPr="003236CE">
        <w:rPr>
          <w:rFonts w:ascii="Times New Roman" w:eastAsiaTheme="minorHAnsi" w:hAnsi="Times New Roman" w:cs="Times New Roman"/>
          <w:b/>
          <w:bCs/>
          <w:i/>
          <w:iCs/>
          <w:noProof/>
          <w:sz w:val="28"/>
          <w:szCs w:val="28"/>
          <w:lang w:val="az-Latn-AZ" w:eastAsia="en-US"/>
        </w:rPr>
        <w:lastRenderedPageBreak/>
        <w:drawing>
          <wp:inline distT="0" distB="0" distL="0" distR="0" wp14:anchorId="6A30D4D9" wp14:editId="598E7522">
            <wp:extent cx="5451878" cy="4677508"/>
            <wp:effectExtent l="0" t="0" r="0" b="8890"/>
            <wp:docPr id="1729903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03635" name=""/>
                    <pic:cNvPicPr/>
                  </pic:nvPicPr>
                  <pic:blipFill>
                    <a:blip r:embed="rId11"/>
                    <a:stretch>
                      <a:fillRect/>
                    </a:stretch>
                  </pic:blipFill>
                  <pic:spPr>
                    <a:xfrm>
                      <a:off x="0" y="0"/>
                      <a:ext cx="5467248" cy="4690695"/>
                    </a:xfrm>
                    <a:prstGeom prst="rect">
                      <a:avLst/>
                    </a:prstGeom>
                  </pic:spPr>
                </pic:pic>
              </a:graphicData>
            </a:graphic>
          </wp:inline>
        </w:drawing>
      </w:r>
    </w:p>
    <w:p w14:paraId="2D973F9D" w14:textId="77777777" w:rsidR="00C412D9" w:rsidRPr="003236CE" w:rsidRDefault="00C412D9" w:rsidP="003236CE">
      <w:pPr>
        <w:autoSpaceDE w:val="0"/>
        <w:autoSpaceDN w:val="0"/>
        <w:adjustRightInd w:val="0"/>
        <w:spacing w:after="0" w:line="240" w:lineRule="auto"/>
        <w:rPr>
          <w:rFonts w:ascii="Times New Roman" w:eastAsiaTheme="minorHAnsi" w:hAnsi="Times New Roman" w:cs="Times New Roman"/>
          <w:b/>
          <w:bCs/>
          <w:i/>
          <w:iCs/>
          <w:sz w:val="28"/>
          <w:szCs w:val="28"/>
          <w:lang w:val="az-Latn-AZ" w:eastAsia="en-US"/>
        </w:rPr>
      </w:pPr>
    </w:p>
    <w:p w14:paraId="543C164C" w14:textId="77777777" w:rsidR="00C412D9" w:rsidRPr="003236CE" w:rsidRDefault="00C412D9" w:rsidP="003236CE">
      <w:pPr>
        <w:autoSpaceDE w:val="0"/>
        <w:autoSpaceDN w:val="0"/>
        <w:adjustRightInd w:val="0"/>
        <w:spacing w:after="0" w:line="240" w:lineRule="auto"/>
        <w:rPr>
          <w:rFonts w:ascii="Times New Roman" w:eastAsiaTheme="minorHAnsi" w:hAnsi="Times New Roman" w:cs="Times New Roman"/>
          <w:b/>
          <w:bCs/>
          <w:i/>
          <w:iCs/>
          <w:sz w:val="28"/>
          <w:szCs w:val="28"/>
          <w:lang w:val="az-Latn-AZ" w:eastAsia="en-US"/>
        </w:rPr>
      </w:pPr>
    </w:p>
    <w:p w14:paraId="74AAA4DA" w14:textId="77777777" w:rsidR="00C412D9" w:rsidRPr="003236CE" w:rsidRDefault="00C412D9" w:rsidP="003236CE">
      <w:pPr>
        <w:autoSpaceDE w:val="0"/>
        <w:autoSpaceDN w:val="0"/>
        <w:adjustRightInd w:val="0"/>
        <w:spacing w:after="0" w:line="240" w:lineRule="auto"/>
        <w:rPr>
          <w:rFonts w:ascii="Times New Roman" w:eastAsiaTheme="minorHAnsi" w:hAnsi="Times New Roman" w:cs="Times New Roman"/>
          <w:b/>
          <w:bCs/>
          <w:i/>
          <w:iCs/>
          <w:sz w:val="28"/>
          <w:szCs w:val="28"/>
          <w:lang w:val="az-Latn-AZ" w:eastAsia="en-US"/>
        </w:rPr>
      </w:pPr>
    </w:p>
    <w:p w14:paraId="26325D06" w14:textId="301C002C"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b/>
          <w:bCs/>
          <w:sz w:val="28"/>
          <w:szCs w:val="28"/>
          <w:lang w:val="en-US" w:eastAsia="en-US"/>
        </w:rPr>
        <w:t xml:space="preserve">Accessory molecules </w:t>
      </w:r>
      <w:r w:rsidRPr="003236CE">
        <w:rPr>
          <w:rFonts w:ascii="Times New Roman" w:eastAsiaTheme="minorHAnsi" w:hAnsi="Times New Roman" w:cs="Times New Roman"/>
          <w:sz w:val="28"/>
          <w:szCs w:val="28"/>
          <w:lang w:val="en-US" w:eastAsia="en-US"/>
        </w:rPr>
        <w:t>expressed on the T-cell surface</w:t>
      </w:r>
      <w:r w:rsidR="003236CE" w:rsidRPr="003236CE">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include several protein receptors that interact with their</w:t>
      </w:r>
      <w:r w:rsidR="003236CE" w:rsidRPr="003236CE">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protein ligands on APCs and target cells leading to activation</w:t>
      </w:r>
      <w:r w:rsidR="003236CE" w:rsidRPr="003236CE">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of the T cell, promotion of tighter interactions between the cells, or facilitation of the killing of the target cell. These</w:t>
      </w:r>
      <w:r w:rsidR="003236CE" w:rsidRPr="003236CE">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accessory molecules are as follows:</w:t>
      </w:r>
    </w:p>
    <w:p w14:paraId="5E95861F" w14:textId="64C13A3E"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 xml:space="preserve">1. </w:t>
      </w:r>
      <w:r w:rsidRPr="003236CE">
        <w:rPr>
          <w:rFonts w:ascii="Times New Roman" w:eastAsiaTheme="minorHAnsi" w:hAnsi="Times New Roman" w:cs="Times New Roman"/>
          <w:b/>
          <w:bCs/>
          <w:sz w:val="28"/>
          <w:szCs w:val="28"/>
          <w:lang w:val="en-US" w:eastAsia="en-US"/>
        </w:rPr>
        <w:t xml:space="preserve">CD45RA (native T cells) </w:t>
      </w:r>
      <w:r w:rsidRPr="003236CE">
        <w:rPr>
          <w:rFonts w:ascii="Times New Roman" w:eastAsiaTheme="minorHAnsi" w:hAnsi="Times New Roman" w:cs="Times New Roman"/>
          <w:sz w:val="28"/>
          <w:szCs w:val="28"/>
          <w:lang w:val="en-US" w:eastAsia="en-US"/>
        </w:rPr>
        <w:t xml:space="preserve">or </w:t>
      </w:r>
      <w:r w:rsidRPr="003236CE">
        <w:rPr>
          <w:rFonts w:ascii="Times New Roman" w:eastAsiaTheme="minorHAnsi" w:hAnsi="Times New Roman" w:cs="Times New Roman"/>
          <w:b/>
          <w:bCs/>
          <w:sz w:val="28"/>
          <w:szCs w:val="28"/>
          <w:lang w:val="en-US" w:eastAsia="en-US"/>
        </w:rPr>
        <w:t>CD45RO (memory T</w:t>
      </w:r>
      <w:r w:rsidR="003236CE">
        <w:rPr>
          <w:rFonts w:ascii="Times New Roman" w:eastAsiaTheme="minorHAnsi" w:hAnsi="Times New Roman" w:cs="Times New Roman"/>
          <w:b/>
          <w:bCs/>
          <w:sz w:val="28"/>
          <w:szCs w:val="28"/>
          <w:lang w:val="en-US" w:eastAsia="en-US"/>
        </w:rPr>
        <w:t xml:space="preserve"> </w:t>
      </w:r>
      <w:r w:rsidRPr="003236CE">
        <w:rPr>
          <w:rFonts w:ascii="Times New Roman" w:eastAsiaTheme="minorHAnsi" w:hAnsi="Times New Roman" w:cs="Times New Roman"/>
          <w:b/>
          <w:bCs/>
          <w:sz w:val="28"/>
          <w:szCs w:val="28"/>
          <w:lang w:val="en-US" w:eastAsia="en-US"/>
        </w:rPr>
        <w:t xml:space="preserve">cells): </w:t>
      </w:r>
      <w:r w:rsidRPr="003236CE">
        <w:rPr>
          <w:rFonts w:ascii="Times New Roman" w:eastAsiaTheme="minorHAnsi" w:hAnsi="Times New Roman" w:cs="Times New Roman"/>
          <w:sz w:val="28"/>
          <w:szCs w:val="28"/>
          <w:lang w:val="en-US" w:eastAsia="en-US"/>
        </w:rPr>
        <w:t>a transmembrane protein tyrosine phosphatase</w:t>
      </w:r>
      <w:r w:rsidR="003236CE">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(PTP).</w:t>
      </w:r>
    </w:p>
    <w:p w14:paraId="00853927" w14:textId="5D6B40ED"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 xml:space="preserve">2. </w:t>
      </w:r>
      <w:r w:rsidRPr="003236CE">
        <w:rPr>
          <w:rFonts w:ascii="Times New Roman" w:eastAsiaTheme="minorHAnsi" w:hAnsi="Times New Roman" w:cs="Times New Roman"/>
          <w:b/>
          <w:bCs/>
          <w:sz w:val="28"/>
          <w:szCs w:val="28"/>
          <w:lang w:val="en-US" w:eastAsia="en-US"/>
        </w:rPr>
        <w:t xml:space="preserve">CD28: </w:t>
      </w:r>
      <w:r w:rsidRPr="003236CE">
        <w:rPr>
          <w:rFonts w:ascii="Times New Roman" w:eastAsiaTheme="minorHAnsi" w:hAnsi="Times New Roman" w:cs="Times New Roman"/>
          <w:sz w:val="28"/>
          <w:szCs w:val="28"/>
          <w:lang w:val="en-US" w:eastAsia="en-US"/>
        </w:rPr>
        <w:t>cytotoxic T-lymphocyte–associated protein 4</w:t>
      </w:r>
      <w:r w:rsidR="003236CE">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b/>
          <w:bCs/>
          <w:sz w:val="28"/>
          <w:szCs w:val="28"/>
          <w:lang w:val="en-US" w:eastAsia="en-US"/>
        </w:rPr>
        <w:t xml:space="preserve">(CTLA-4), PD-1, and ICOS-1 </w:t>
      </w:r>
      <w:r w:rsidRPr="003236CE">
        <w:rPr>
          <w:rFonts w:ascii="Times New Roman" w:eastAsiaTheme="minorHAnsi" w:hAnsi="Times New Roman" w:cs="Times New Roman"/>
          <w:sz w:val="28"/>
          <w:szCs w:val="28"/>
          <w:lang w:val="en-US" w:eastAsia="en-US"/>
        </w:rPr>
        <w:t>(inducible T-cell co-stimulator)</w:t>
      </w:r>
      <w:r w:rsidR="003236CE">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 xml:space="preserve">bind to proteins of the </w:t>
      </w:r>
      <w:r w:rsidRPr="003236CE">
        <w:rPr>
          <w:rFonts w:ascii="Times New Roman" w:eastAsiaTheme="minorHAnsi" w:hAnsi="Times New Roman" w:cs="Times New Roman"/>
          <w:b/>
          <w:bCs/>
          <w:sz w:val="28"/>
          <w:szCs w:val="28"/>
          <w:lang w:val="en-US" w:eastAsia="en-US"/>
        </w:rPr>
        <w:t xml:space="preserve">B7 </w:t>
      </w:r>
      <w:r w:rsidRPr="003236CE">
        <w:rPr>
          <w:rFonts w:ascii="Times New Roman" w:eastAsiaTheme="minorHAnsi" w:hAnsi="Times New Roman" w:cs="Times New Roman"/>
          <w:sz w:val="28"/>
          <w:szCs w:val="28"/>
          <w:lang w:val="en-US" w:eastAsia="en-US"/>
        </w:rPr>
        <w:t>(B7-1, B7-2, PD-L1,</w:t>
      </w:r>
      <w:r w:rsidR="003236CE">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 xml:space="preserve">PD-L2, L-ICOS) </w:t>
      </w:r>
      <w:r w:rsidRPr="003236CE">
        <w:rPr>
          <w:rFonts w:ascii="Times New Roman" w:eastAsiaTheme="minorHAnsi" w:hAnsi="Times New Roman" w:cs="Times New Roman"/>
          <w:b/>
          <w:bCs/>
          <w:sz w:val="28"/>
          <w:szCs w:val="28"/>
          <w:lang w:val="en-US" w:eastAsia="en-US"/>
        </w:rPr>
        <w:t xml:space="preserve">check point regulator </w:t>
      </w:r>
      <w:r w:rsidRPr="003236CE">
        <w:rPr>
          <w:rFonts w:ascii="Times New Roman" w:eastAsiaTheme="minorHAnsi" w:hAnsi="Times New Roman" w:cs="Times New Roman"/>
          <w:sz w:val="28"/>
          <w:szCs w:val="28"/>
          <w:lang w:val="en-US" w:eastAsia="en-US"/>
        </w:rPr>
        <w:t>family of proteins</w:t>
      </w:r>
      <w:r w:rsidR="003236CE">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to deliver a co-stimulation or inhibitory signal to</w:t>
      </w:r>
      <w:r w:rsidR="003236CE">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the T cell.</w:t>
      </w:r>
    </w:p>
    <w:p w14:paraId="1E21E06F" w14:textId="6C3D12CC"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 xml:space="preserve">3. </w:t>
      </w:r>
      <w:r w:rsidRPr="003236CE">
        <w:rPr>
          <w:rFonts w:ascii="Times New Roman" w:eastAsiaTheme="minorHAnsi" w:hAnsi="Times New Roman" w:cs="Times New Roman"/>
          <w:b/>
          <w:bCs/>
          <w:sz w:val="28"/>
          <w:szCs w:val="28"/>
          <w:lang w:val="en-US" w:eastAsia="en-US"/>
        </w:rPr>
        <w:t xml:space="preserve">CD154 (CD40L): </w:t>
      </w:r>
      <w:r w:rsidRPr="003236CE">
        <w:rPr>
          <w:rFonts w:ascii="Times New Roman" w:eastAsiaTheme="minorHAnsi" w:hAnsi="Times New Roman" w:cs="Times New Roman"/>
          <w:sz w:val="28"/>
          <w:szCs w:val="28"/>
          <w:lang w:val="en-US" w:eastAsia="en-US"/>
        </w:rPr>
        <w:t>this is present on activated T cells</w:t>
      </w:r>
      <w:r w:rsidR="003236CE">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and binds to CD40 on DCs, macrophages, and B cells to</w:t>
      </w:r>
      <w:r w:rsidR="003236CE">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promote their activation.</w:t>
      </w:r>
    </w:p>
    <w:p w14:paraId="1A8709DB" w14:textId="7D613445"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 xml:space="preserve">4. </w:t>
      </w:r>
      <w:proofErr w:type="spellStart"/>
      <w:r w:rsidRPr="003236CE">
        <w:rPr>
          <w:rFonts w:ascii="Times New Roman" w:eastAsiaTheme="minorHAnsi" w:hAnsi="Times New Roman" w:cs="Times New Roman"/>
          <w:b/>
          <w:bCs/>
          <w:sz w:val="28"/>
          <w:szCs w:val="28"/>
          <w:lang w:val="en-US" w:eastAsia="en-US"/>
        </w:rPr>
        <w:t>FasL</w:t>
      </w:r>
      <w:proofErr w:type="spellEnd"/>
      <w:r w:rsidRPr="003236CE">
        <w:rPr>
          <w:rFonts w:ascii="Times New Roman" w:eastAsiaTheme="minorHAnsi" w:hAnsi="Times New Roman" w:cs="Times New Roman"/>
          <w:b/>
          <w:bCs/>
          <w:sz w:val="28"/>
          <w:szCs w:val="28"/>
          <w:lang w:val="en-US" w:eastAsia="en-US"/>
        </w:rPr>
        <w:t xml:space="preserve">: </w:t>
      </w:r>
      <w:r w:rsidRPr="003236CE">
        <w:rPr>
          <w:rFonts w:ascii="Times New Roman" w:eastAsiaTheme="minorHAnsi" w:hAnsi="Times New Roman" w:cs="Times New Roman"/>
          <w:sz w:val="28"/>
          <w:szCs w:val="28"/>
          <w:lang w:val="en-US" w:eastAsia="en-US"/>
        </w:rPr>
        <w:t>this initiates apoptosis in a target cell that</w:t>
      </w:r>
      <w:r w:rsidR="00B42553">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 xml:space="preserve">expresses </w:t>
      </w:r>
      <w:proofErr w:type="spellStart"/>
      <w:r w:rsidRPr="003236CE">
        <w:rPr>
          <w:rFonts w:ascii="Times New Roman" w:eastAsiaTheme="minorHAnsi" w:hAnsi="Times New Roman" w:cs="Times New Roman"/>
          <w:b/>
          <w:bCs/>
          <w:sz w:val="28"/>
          <w:szCs w:val="28"/>
          <w:lang w:val="en-US" w:eastAsia="en-US"/>
        </w:rPr>
        <w:t>Fas</w:t>
      </w:r>
      <w:proofErr w:type="spellEnd"/>
      <w:r w:rsidRPr="003236CE">
        <w:rPr>
          <w:rFonts w:ascii="Times New Roman" w:eastAsiaTheme="minorHAnsi" w:hAnsi="Times New Roman" w:cs="Times New Roman"/>
          <w:b/>
          <w:bCs/>
          <w:sz w:val="28"/>
          <w:szCs w:val="28"/>
          <w:lang w:val="en-US" w:eastAsia="en-US"/>
        </w:rPr>
        <w:t xml:space="preserve"> </w:t>
      </w:r>
      <w:r w:rsidRPr="003236CE">
        <w:rPr>
          <w:rFonts w:ascii="Times New Roman" w:eastAsiaTheme="minorHAnsi" w:hAnsi="Times New Roman" w:cs="Times New Roman"/>
          <w:sz w:val="28"/>
          <w:szCs w:val="28"/>
          <w:lang w:val="en-US" w:eastAsia="en-US"/>
        </w:rPr>
        <w:t>on its cell surface.</w:t>
      </w:r>
    </w:p>
    <w:p w14:paraId="52A1BAAE" w14:textId="13648C4F"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b/>
          <w:bCs/>
          <w:sz w:val="28"/>
          <w:szCs w:val="28"/>
          <w:lang w:val="en-US" w:eastAsia="en-US"/>
        </w:rPr>
        <w:t xml:space="preserve">Adhesion molecules </w:t>
      </w:r>
      <w:r w:rsidRPr="003236CE">
        <w:rPr>
          <w:rFonts w:ascii="Times New Roman" w:eastAsiaTheme="minorHAnsi" w:hAnsi="Times New Roman" w:cs="Times New Roman"/>
          <w:sz w:val="28"/>
          <w:szCs w:val="28"/>
          <w:lang w:val="en-US" w:eastAsia="en-US"/>
        </w:rPr>
        <w:t>tighten the interaction of the</w:t>
      </w:r>
      <w:r w:rsidR="00B42553">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T cell with the APC or target cell and also may promote</w:t>
      </w:r>
      <w:r w:rsidR="00B42553">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 xml:space="preserve">activation. Adhesion molecules include </w:t>
      </w:r>
      <w:r w:rsidRPr="003236CE">
        <w:rPr>
          <w:rFonts w:ascii="Times New Roman" w:eastAsiaTheme="minorHAnsi" w:hAnsi="Times New Roman" w:cs="Times New Roman"/>
          <w:b/>
          <w:bCs/>
          <w:sz w:val="28"/>
          <w:szCs w:val="28"/>
          <w:lang w:val="en-US" w:eastAsia="en-US"/>
        </w:rPr>
        <w:t>leukocyte</w:t>
      </w:r>
      <w:r w:rsidR="00B42553">
        <w:rPr>
          <w:rFonts w:ascii="Times New Roman" w:eastAsiaTheme="minorHAnsi" w:hAnsi="Times New Roman" w:cs="Times New Roman"/>
          <w:b/>
          <w:bCs/>
          <w:sz w:val="28"/>
          <w:szCs w:val="28"/>
          <w:lang w:val="en-US" w:eastAsia="en-US"/>
        </w:rPr>
        <w:t xml:space="preserve"> </w:t>
      </w:r>
      <w:r w:rsidRPr="003236CE">
        <w:rPr>
          <w:rFonts w:ascii="Times New Roman" w:eastAsiaTheme="minorHAnsi" w:hAnsi="Times New Roman" w:cs="Times New Roman"/>
          <w:b/>
          <w:bCs/>
          <w:sz w:val="28"/>
          <w:szCs w:val="28"/>
          <w:lang w:val="en-US" w:eastAsia="en-US"/>
        </w:rPr>
        <w:t>function–</w:t>
      </w:r>
      <w:proofErr w:type="gramStart"/>
      <w:r w:rsidRPr="003236CE">
        <w:rPr>
          <w:rFonts w:ascii="Times New Roman" w:eastAsiaTheme="minorHAnsi" w:hAnsi="Times New Roman" w:cs="Times New Roman"/>
          <w:b/>
          <w:bCs/>
          <w:sz w:val="28"/>
          <w:szCs w:val="28"/>
          <w:lang w:val="en-US" w:eastAsia="en-US"/>
        </w:rPr>
        <w:t xml:space="preserve">associated </w:t>
      </w:r>
      <w:r w:rsidR="00B42553">
        <w:rPr>
          <w:rFonts w:ascii="Times New Roman" w:eastAsiaTheme="minorHAnsi" w:hAnsi="Times New Roman" w:cs="Times New Roman"/>
          <w:b/>
          <w:bCs/>
          <w:sz w:val="28"/>
          <w:szCs w:val="28"/>
          <w:lang w:val="en-US" w:eastAsia="en-US"/>
        </w:rPr>
        <w:t xml:space="preserve"> </w:t>
      </w:r>
      <w:r w:rsidRPr="003236CE">
        <w:rPr>
          <w:rFonts w:ascii="Times New Roman" w:eastAsiaTheme="minorHAnsi" w:hAnsi="Times New Roman" w:cs="Times New Roman"/>
          <w:b/>
          <w:bCs/>
          <w:sz w:val="28"/>
          <w:szCs w:val="28"/>
          <w:lang w:val="en-US" w:eastAsia="en-US"/>
        </w:rPr>
        <w:t>antigen</w:t>
      </w:r>
      <w:proofErr w:type="gramEnd"/>
      <w:r w:rsidRPr="003236CE">
        <w:rPr>
          <w:rFonts w:ascii="Times New Roman" w:eastAsiaTheme="minorHAnsi" w:hAnsi="Times New Roman" w:cs="Times New Roman"/>
          <w:b/>
          <w:bCs/>
          <w:sz w:val="28"/>
          <w:szCs w:val="28"/>
          <w:lang w:val="en-US" w:eastAsia="en-US"/>
        </w:rPr>
        <w:t xml:space="preserve">-1 (LFA-1), </w:t>
      </w:r>
      <w:r w:rsidRPr="003236CE">
        <w:rPr>
          <w:rFonts w:ascii="Times New Roman" w:eastAsiaTheme="minorHAnsi" w:hAnsi="Times New Roman" w:cs="Times New Roman"/>
          <w:sz w:val="28"/>
          <w:szCs w:val="28"/>
          <w:lang w:val="en-US" w:eastAsia="en-US"/>
        </w:rPr>
        <w:t>which interacts</w:t>
      </w:r>
      <w:r w:rsidR="00B42553">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 xml:space="preserve">with the </w:t>
      </w:r>
      <w:r w:rsidRPr="003236CE">
        <w:rPr>
          <w:rFonts w:ascii="Times New Roman" w:eastAsiaTheme="minorHAnsi" w:hAnsi="Times New Roman" w:cs="Times New Roman"/>
          <w:b/>
          <w:bCs/>
          <w:sz w:val="28"/>
          <w:szCs w:val="28"/>
          <w:lang w:val="en-US" w:eastAsia="en-US"/>
        </w:rPr>
        <w:t>intercellular adhesion molecules (ICAM</w:t>
      </w:r>
      <w:r w:rsidRPr="003236CE">
        <w:rPr>
          <w:rFonts w:ascii="Times New Roman" w:eastAsiaTheme="minorHAnsi" w:hAnsi="Times New Roman" w:cs="Times New Roman"/>
          <w:sz w:val="28"/>
          <w:szCs w:val="28"/>
          <w:lang w:val="en-US" w:eastAsia="en-US"/>
        </w:rPr>
        <w:t>-</w:t>
      </w:r>
    </w:p>
    <w:p w14:paraId="75ADA5E5" w14:textId="4F451185"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b/>
          <w:bCs/>
          <w:sz w:val="28"/>
          <w:szCs w:val="28"/>
          <w:lang w:val="en-US" w:eastAsia="en-US"/>
        </w:rPr>
        <w:t>1, ICAM</w:t>
      </w:r>
      <w:r w:rsidRPr="003236CE">
        <w:rPr>
          <w:rFonts w:ascii="Times New Roman" w:eastAsiaTheme="minorHAnsi" w:hAnsi="Times New Roman" w:cs="Times New Roman"/>
          <w:sz w:val="28"/>
          <w:szCs w:val="28"/>
          <w:lang w:val="en-US" w:eastAsia="en-US"/>
        </w:rPr>
        <w:t>-</w:t>
      </w:r>
      <w:r w:rsidRPr="003236CE">
        <w:rPr>
          <w:rFonts w:ascii="Times New Roman" w:eastAsiaTheme="minorHAnsi" w:hAnsi="Times New Roman" w:cs="Times New Roman"/>
          <w:b/>
          <w:bCs/>
          <w:sz w:val="28"/>
          <w:szCs w:val="28"/>
          <w:lang w:val="en-US" w:eastAsia="en-US"/>
        </w:rPr>
        <w:t>2</w:t>
      </w:r>
      <w:r w:rsidRPr="003236CE">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b/>
          <w:bCs/>
          <w:sz w:val="28"/>
          <w:szCs w:val="28"/>
          <w:lang w:val="en-US" w:eastAsia="en-US"/>
        </w:rPr>
        <w:t>and ICAM</w:t>
      </w:r>
      <w:r w:rsidRPr="003236CE">
        <w:rPr>
          <w:rFonts w:ascii="Times New Roman" w:eastAsiaTheme="minorHAnsi" w:hAnsi="Times New Roman" w:cs="Times New Roman"/>
          <w:sz w:val="28"/>
          <w:szCs w:val="28"/>
          <w:lang w:val="en-US" w:eastAsia="en-US"/>
        </w:rPr>
        <w:t>-</w:t>
      </w:r>
      <w:r w:rsidRPr="003236CE">
        <w:rPr>
          <w:rFonts w:ascii="Times New Roman" w:eastAsiaTheme="minorHAnsi" w:hAnsi="Times New Roman" w:cs="Times New Roman"/>
          <w:b/>
          <w:bCs/>
          <w:sz w:val="28"/>
          <w:szCs w:val="28"/>
          <w:lang w:val="en-US" w:eastAsia="en-US"/>
        </w:rPr>
        <w:t xml:space="preserve">3) </w:t>
      </w:r>
      <w:r w:rsidRPr="003236CE">
        <w:rPr>
          <w:rFonts w:ascii="Times New Roman" w:eastAsiaTheme="minorHAnsi" w:hAnsi="Times New Roman" w:cs="Times New Roman"/>
          <w:sz w:val="28"/>
          <w:szCs w:val="28"/>
          <w:lang w:val="en-US" w:eastAsia="en-US"/>
        </w:rPr>
        <w:t xml:space="preserve">on the target cell. </w:t>
      </w:r>
      <w:r w:rsidRPr="003236CE">
        <w:rPr>
          <w:rFonts w:ascii="Times New Roman" w:eastAsiaTheme="minorHAnsi" w:hAnsi="Times New Roman" w:cs="Times New Roman"/>
          <w:b/>
          <w:bCs/>
          <w:sz w:val="28"/>
          <w:szCs w:val="28"/>
          <w:lang w:val="en-US" w:eastAsia="en-US"/>
        </w:rPr>
        <w:t xml:space="preserve">CD2 </w:t>
      </w:r>
      <w:r w:rsidRPr="003236CE">
        <w:rPr>
          <w:rFonts w:ascii="Times New Roman" w:eastAsiaTheme="minorHAnsi" w:hAnsi="Times New Roman" w:cs="Times New Roman"/>
          <w:sz w:val="28"/>
          <w:szCs w:val="28"/>
          <w:lang w:val="en-US" w:eastAsia="en-US"/>
        </w:rPr>
        <w:t>was</w:t>
      </w:r>
      <w:r w:rsidR="00B42553">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originally identified by its ability to bind to sheep red blood</w:t>
      </w:r>
      <w:r w:rsidR="00B42553">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cells and promote sheep red blood cell rosettes around T</w:t>
      </w:r>
    </w:p>
    <w:p w14:paraId="5ECA142E" w14:textId="2BA82842"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cells. CD2 binds to LFA-3 on the target cell and promotes</w:t>
      </w:r>
      <w:r w:rsidR="00B42553">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 xml:space="preserve">cell-to-cell adhesion and T-cell activation. </w:t>
      </w:r>
      <w:r w:rsidRPr="003236CE">
        <w:rPr>
          <w:rFonts w:ascii="Times New Roman" w:eastAsiaTheme="minorHAnsi" w:hAnsi="Times New Roman" w:cs="Times New Roman"/>
          <w:b/>
          <w:bCs/>
          <w:sz w:val="28"/>
          <w:szCs w:val="28"/>
          <w:lang w:val="en-US" w:eastAsia="en-US"/>
        </w:rPr>
        <w:t>Very late antigens</w:t>
      </w:r>
      <w:r w:rsidR="00B42553">
        <w:rPr>
          <w:rFonts w:ascii="Times New Roman" w:eastAsiaTheme="minorHAnsi" w:hAnsi="Times New Roman" w:cs="Times New Roman"/>
          <w:b/>
          <w:bCs/>
          <w:sz w:val="28"/>
          <w:szCs w:val="28"/>
          <w:lang w:val="en-US" w:eastAsia="en-US"/>
        </w:rPr>
        <w:t xml:space="preserve"> </w:t>
      </w:r>
      <w:r w:rsidRPr="003236CE">
        <w:rPr>
          <w:rFonts w:ascii="Times New Roman" w:eastAsiaTheme="minorHAnsi" w:hAnsi="Times New Roman" w:cs="Times New Roman"/>
          <w:b/>
          <w:bCs/>
          <w:sz w:val="28"/>
          <w:szCs w:val="28"/>
          <w:lang w:val="en-US" w:eastAsia="en-US"/>
        </w:rPr>
        <w:t>(VLA</w:t>
      </w:r>
      <w:r w:rsidRPr="003236CE">
        <w:rPr>
          <w:rFonts w:ascii="Times New Roman" w:eastAsiaTheme="minorHAnsi" w:hAnsi="Times New Roman" w:cs="Times New Roman"/>
          <w:sz w:val="28"/>
          <w:szCs w:val="28"/>
          <w:lang w:val="en-US" w:eastAsia="en-US"/>
        </w:rPr>
        <w:t>-</w:t>
      </w:r>
      <w:r w:rsidRPr="003236CE">
        <w:rPr>
          <w:rFonts w:ascii="Times New Roman" w:eastAsiaTheme="minorHAnsi" w:hAnsi="Times New Roman" w:cs="Times New Roman"/>
          <w:b/>
          <w:bCs/>
          <w:sz w:val="28"/>
          <w:szCs w:val="28"/>
          <w:lang w:val="en-US" w:eastAsia="en-US"/>
        </w:rPr>
        <w:t>4 and VLA</w:t>
      </w:r>
      <w:r w:rsidRPr="003236CE">
        <w:rPr>
          <w:rFonts w:ascii="Times New Roman" w:eastAsiaTheme="minorHAnsi" w:hAnsi="Times New Roman" w:cs="Times New Roman"/>
          <w:sz w:val="28"/>
          <w:szCs w:val="28"/>
          <w:lang w:val="en-US" w:eastAsia="en-US"/>
        </w:rPr>
        <w:t>-</w:t>
      </w:r>
      <w:r w:rsidRPr="003236CE">
        <w:rPr>
          <w:rFonts w:ascii="Times New Roman" w:eastAsiaTheme="minorHAnsi" w:hAnsi="Times New Roman" w:cs="Times New Roman"/>
          <w:b/>
          <w:bCs/>
          <w:sz w:val="28"/>
          <w:szCs w:val="28"/>
          <w:lang w:val="en-US" w:eastAsia="en-US"/>
        </w:rPr>
        <w:t xml:space="preserve">5) </w:t>
      </w:r>
      <w:r w:rsidRPr="003236CE">
        <w:rPr>
          <w:rFonts w:ascii="Times New Roman" w:eastAsiaTheme="minorHAnsi" w:hAnsi="Times New Roman" w:cs="Times New Roman"/>
          <w:sz w:val="28"/>
          <w:szCs w:val="28"/>
          <w:lang w:val="en-US" w:eastAsia="en-US"/>
        </w:rPr>
        <w:t>are expressed on activated cells</w:t>
      </w:r>
    </w:p>
    <w:p w14:paraId="32F8DFAB" w14:textId="16263EF2" w:rsidR="00C412D9" w:rsidRPr="003236CE" w:rsidRDefault="00C412D9" w:rsidP="003236CE">
      <w:pPr>
        <w:autoSpaceDE w:val="0"/>
        <w:autoSpaceDN w:val="0"/>
        <w:adjustRightInd w:val="0"/>
        <w:spacing w:after="0" w:line="240" w:lineRule="auto"/>
        <w:rPr>
          <w:rFonts w:ascii="Times New Roman" w:eastAsiaTheme="minorHAnsi" w:hAnsi="Times New Roman" w:cs="Times New Roman"/>
          <w:b/>
          <w:bCs/>
          <w:i/>
          <w:iCs/>
          <w:sz w:val="28"/>
          <w:szCs w:val="28"/>
          <w:lang w:val="az-Latn-AZ" w:eastAsia="en-US"/>
        </w:rPr>
      </w:pPr>
      <w:r w:rsidRPr="003236CE">
        <w:rPr>
          <w:rFonts w:ascii="Times New Roman" w:eastAsiaTheme="minorHAnsi" w:hAnsi="Times New Roman" w:cs="Times New Roman"/>
          <w:sz w:val="28"/>
          <w:szCs w:val="28"/>
          <w:lang w:val="en-US" w:eastAsia="en-US"/>
        </w:rPr>
        <w:t>later in the response and bind to fibronectin on target cells</w:t>
      </w:r>
      <w:r w:rsidR="00B42553">
        <w:rPr>
          <w:rFonts w:ascii="Times New Roman" w:eastAsiaTheme="minorHAnsi" w:hAnsi="Times New Roman" w:cs="Times New Roman"/>
          <w:sz w:val="28"/>
          <w:szCs w:val="28"/>
          <w:lang w:val="en-US" w:eastAsia="en-US"/>
        </w:rPr>
        <w:t xml:space="preserve"> </w:t>
      </w:r>
      <w:r w:rsidRPr="003236CE">
        <w:rPr>
          <w:rFonts w:ascii="Times New Roman" w:eastAsiaTheme="minorHAnsi" w:hAnsi="Times New Roman" w:cs="Times New Roman"/>
          <w:sz w:val="28"/>
          <w:szCs w:val="28"/>
          <w:lang w:val="en-US" w:eastAsia="en-US"/>
        </w:rPr>
        <w:t>to enhance the interaction.</w:t>
      </w:r>
    </w:p>
    <w:p w14:paraId="17148112" w14:textId="77777777" w:rsidR="000A4EBA" w:rsidRPr="003236CE" w:rsidRDefault="000A4EBA"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08A85680" w14:textId="77777777" w:rsidR="000A4EBA" w:rsidRPr="003236CE" w:rsidRDefault="000A4EBA"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3D0B2080" w14:textId="6C7221BF" w:rsidR="000A4EBA" w:rsidRPr="003236CE" w:rsidRDefault="00C412D9" w:rsidP="003236CE">
      <w:pPr>
        <w:spacing w:after="0" w:line="240" w:lineRule="auto"/>
        <w:ind w:left="720"/>
        <w:contextualSpacing/>
        <w:jc w:val="both"/>
        <w:rPr>
          <w:rFonts w:ascii="Times New Roman" w:eastAsiaTheme="minorHAnsi" w:hAnsi="Times New Roman" w:cs="Times New Roman"/>
          <w:b/>
          <w:bCs/>
          <w:i/>
          <w:iCs/>
          <w:sz w:val="28"/>
          <w:szCs w:val="28"/>
          <w:lang w:val="en-US" w:eastAsia="en-US"/>
        </w:rPr>
      </w:pPr>
      <w:r w:rsidRPr="003236CE">
        <w:rPr>
          <w:rFonts w:ascii="Times New Roman" w:eastAsiaTheme="minorHAnsi" w:hAnsi="Times New Roman" w:cs="Times New Roman"/>
          <w:b/>
          <w:bCs/>
          <w:i/>
          <w:iCs/>
          <w:sz w:val="28"/>
          <w:szCs w:val="28"/>
          <w:lang w:val="en-US" w:eastAsia="en-US"/>
        </w:rPr>
        <w:t>Inducers and Cytokines of T-Cell Responses</w:t>
      </w:r>
    </w:p>
    <w:p w14:paraId="3DE702FA" w14:textId="0E7A33AA" w:rsidR="00C412D9" w:rsidRPr="003236CE" w:rsidRDefault="00C412D9" w:rsidP="003236CE">
      <w:pPr>
        <w:spacing w:after="0" w:line="240" w:lineRule="auto"/>
        <w:ind w:left="720"/>
        <w:contextualSpacing/>
        <w:jc w:val="both"/>
        <w:rPr>
          <w:rFonts w:ascii="Times New Roman" w:eastAsiaTheme="minorHAnsi" w:hAnsi="Times New Roman" w:cs="Times New Roman"/>
          <w:b/>
          <w:bCs/>
          <w:i/>
          <w:iCs/>
          <w:sz w:val="28"/>
          <w:szCs w:val="28"/>
          <w:lang w:val="en-US" w:eastAsia="en-US"/>
        </w:rPr>
      </w:pPr>
      <w:r w:rsidRPr="003236CE">
        <w:rPr>
          <w:rFonts w:ascii="Times New Roman" w:eastAsiaTheme="minorHAnsi" w:hAnsi="Times New Roman" w:cs="Times New Roman"/>
          <w:b/>
          <w:bCs/>
          <w:i/>
          <w:iCs/>
          <w:noProof/>
          <w:sz w:val="28"/>
          <w:szCs w:val="28"/>
          <w:lang w:val="en-US" w:eastAsia="en-US"/>
        </w:rPr>
        <w:drawing>
          <wp:inline distT="0" distB="0" distL="0" distR="0" wp14:anchorId="011CB4C3" wp14:editId="5F0AA874">
            <wp:extent cx="4105031" cy="2686929"/>
            <wp:effectExtent l="0" t="0" r="0" b="0"/>
            <wp:docPr id="58566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6499" name=""/>
                    <pic:cNvPicPr/>
                  </pic:nvPicPr>
                  <pic:blipFill>
                    <a:blip r:embed="rId12"/>
                    <a:stretch>
                      <a:fillRect/>
                    </a:stretch>
                  </pic:blipFill>
                  <pic:spPr>
                    <a:xfrm>
                      <a:off x="0" y="0"/>
                      <a:ext cx="4132139" cy="2704672"/>
                    </a:xfrm>
                    <a:prstGeom prst="rect">
                      <a:avLst/>
                    </a:prstGeom>
                  </pic:spPr>
                </pic:pic>
              </a:graphicData>
            </a:graphic>
          </wp:inline>
        </w:drawing>
      </w:r>
    </w:p>
    <w:p w14:paraId="3D15DDA8" w14:textId="77777777" w:rsidR="00C412D9" w:rsidRPr="003236CE" w:rsidRDefault="00C412D9" w:rsidP="003236CE">
      <w:pPr>
        <w:spacing w:after="0" w:line="240" w:lineRule="auto"/>
        <w:ind w:left="720"/>
        <w:contextualSpacing/>
        <w:jc w:val="both"/>
        <w:rPr>
          <w:rFonts w:ascii="Times New Roman" w:eastAsiaTheme="minorHAnsi" w:hAnsi="Times New Roman" w:cs="Times New Roman"/>
          <w:b/>
          <w:bCs/>
          <w:i/>
          <w:iCs/>
          <w:sz w:val="28"/>
          <w:szCs w:val="28"/>
          <w:lang w:val="en-US" w:eastAsia="en-US"/>
        </w:rPr>
      </w:pPr>
    </w:p>
    <w:p w14:paraId="18F3FE2C" w14:textId="6633CEC6" w:rsidR="00C412D9" w:rsidRPr="003236CE" w:rsidRDefault="00C412D9" w:rsidP="003236CE">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3236CE">
        <w:rPr>
          <w:rFonts w:ascii="Times New Roman" w:eastAsiaTheme="minorHAnsi" w:hAnsi="Times New Roman" w:cs="Times New Roman"/>
          <w:b/>
          <w:bCs/>
          <w:i/>
          <w:iCs/>
          <w:sz w:val="28"/>
          <w:szCs w:val="28"/>
          <w:lang w:val="en-US" w:eastAsia="en-US"/>
        </w:rPr>
        <w:t xml:space="preserve">Human T-cell development. T-cell markers are useful for the identification of the differentiation stages of the T cell and for characterizing T-cell leukemias and lymphomas. TCR, T-cell receptor; </w:t>
      </w:r>
      <w:proofErr w:type="spellStart"/>
      <w:r w:rsidRPr="003236CE">
        <w:rPr>
          <w:rFonts w:ascii="Times New Roman" w:eastAsiaTheme="minorHAnsi" w:hAnsi="Times New Roman" w:cs="Times New Roman"/>
          <w:b/>
          <w:bCs/>
          <w:i/>
          <w:iCs/>
          <w:sz w:val="28"/>
          <w:szCs w:val="28"/>
          <w:lang w:val="en-US" w:eastAsia="en-US"/>
        </w:rPr>
        <w:t>TdT</w:t>
      </w:r>
      <w:proofErr w:type="spellEnd"/>
      <w:r w:rsidRPr="003236CE">
        <w:rPr>
          <w:rFonts w:ascii="Times New Roman" w:eastAsiaTheme="minorHAnsi" w:hAnsi="Times New Roman" w:cs="Times New Roman"/>
          <w:b/>
          <w:bCs/>
          <w:i/>
          <w:iCs/>
          <w:sz w:val="28"/>
          <w:szCs w:val="28"/>
          <w:lang w:val="en-US" w:eastAsia="en-US"/>
        </w:rPr>
        <w:t>, cytoplasmic terminal deoxynucleotidyl transferase.</w:t>
      </w:r>
    </w:p>
    <w:p w14:paraId="6EEAAA96" w14:textId="673C2515" w:rsidR="000A4EBA" w:rsidRPr="003236CE" w:rsidRDefault="00C412D9" w:rsidP="003236CE">
      <w:pPr>
        <w:spacing w:after="0" w:line="240" w:lineRule="auto"/>
        <w:ind w:left="720"/>
        <w:contextualSpacing/>
        <w:jc w:val="both"/>
        <w:rPr>
          <w:rFonts w:ascii="Times New Roman" w:eastAsiaTheme="minorHAnsi" w:hAnsi="Times New Roman" w:cs="Times New Roman"/>
          <w:sz w:val="28"/>
          <w:szCs w:val="28"/>
          <w:lang w:val="az-Latn-AZ" w:eastAsia="en-US"/>
        </w:rPr>
      </w:pPr>
      <w:r w:rsidRPr="003236CE">
        <w:rPr>
          <w:rFonts w:ascii="Times New Roman" w:eastAsiaTheme="minorHAnsi" w:hAnsi="Times New Roman" w:cs="Times New Roman"/>
          <w:noProof/>
          <w:sz w:val="28"/>
          <w:szCs w:val="28"/>
          <w:lang w:val="az-Latn-AZ" w:eastAsia="en-US"/>
        </w:rPr>
        <w:drawing>
          <wp:inline distT="0" distB="0" distL="0" distR="0" wp14:anchorId="096792CA" wp14:editId="65770208">
            <wp:extent cx="2387723" cy="2381372"/>
            <wp:effectExtent l="0" t="0" r="0" b="0"/>
            <wp:docPr id="1330091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91835" name=""/>
                    <pic:cNvPicPr/>
                  </pic:nvPicPr>
                  <pic:blipFill>
                    <a:blip r:embed="rId13"/>
                    <a:stretch>
                      <a:fillRect/>
                    </a:stretch>
                  </pic:blipFill>
                  <pic:spPr>
                    <a:xfrm>
                      <a:off x="0" y="0"/>
                      <a:ext cx="2387723" cy="2381372"/>
                    </a:xfrm>
                    <a:prstGeom prst="rect">
                      <a:avLst/>
                    </a:prstGeom>
                  </pic:spPr>
                </pic:pic>
              </a:graphicData>
            </a:graphic>
          </wp:inline>
        </w:drawing>
      </w:r>
    </w:p>
    <w:p w14:paraId="0E7FAAD0" w14:textId="77777777" w:rsidR="00C412D9" w:rsidRPr="003236CE" w:rsidRDefault="00C412D9"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793AE73F" w14:textId="492CCE1B" w:rsidR="00C412D9" w:rsidRPr="003236CE" w:rsidRDefault="00C412D9" w:rsidP="003236CE">
      <w:pPr>
        <w:spacing w:after="0" w:line="240" w:lineRule="auto"/>
        <w:ind w:left="720"/>
        <w:contextualSpacing/>
        <w:jc w:val="both"/>
        <w:rPr>
          <w:rFonts w:ascii="Times New Roman" w:eastAsiaTheme="minorHAnsi" w:hAnsi="Times New Roman" w:cs="Times New Roman"/>
          <w:b/>
          <w:bCs/>
          <w:i/>
          <w:iCs/>
          <w:sz w:val="28"/>
          <w:szCs w:val="28"/>
          <w:lang w:val="en-US" w:eastAsia="en-US"/>
        </w:rPr>
      </w:pPr>
      <w:r w:rsidRPr="003236CE">
        <w:rPr>
          <w:rFonts w:ascii="Times New Roman" w:eastAsiaTheme="minorHAnsi" w:hAnsi="Times New Roman" w:cs="Times New Roman"/>
          <w:b/>
          <w:bCs/>
          <w:i/>
          <w:iCs/>
          <w:sz w:val="28"/>
          <w:szCs w:val="28"/>
          <w:lang w:val="en-US" w:eastAsia="en-US"/>
        </w:rPr>
        <w:t>Activation of T-Cell Responses</w:t>
      </w:r>
    </w:p>
    <w:p w14:paraId="35175245" w14:textId="77777777"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Only a DC can initiate a response from a naive CD4 or CD8 T cell.</w:t>
      </w:r>
    </w:p>
    <w:p w14:paraId="5ABBE2A1" w14:textId="77777777" w:rsidR="00C412D9" w:rsidRPr="003236CE" w:rsidRDefault="00C412D9" w:rsidP="003236CE">
      <w:pPr>
        <w:autoSpaceDE w:val="0"/>
        <w:autoSpaceDN w:val="0"/>
        <w:adjustRightInd w:val="0"/>
        <w:spacing w:after="0" w:line="240" w:lineRule="auto"/>
        <w:rPr>
          <w:rFonts w:ascii="Times New Roman" w:eastAsiaTheme="minorHAnsi" w:hAnsi="Times New Roman" w:cs="Times New Roman"/>
          <w:b/>
          <w:bCs/>
          <w:sz w:val="28"/>
          <w:szCs w:val="28"/>
          <w:lang w:val="en-US" w:eastAsia="en-US"/>
        </w:rPr>
      </w:pPr>
      <w:r w:rsidRPr="003236CE">
        <w:rPr>
          <w:rFonts w:ascii="Times New Roman" w:eastAsiaTheme="minorHAnsi" w:hAnsi="Times New Roman" w:cs="Times New Roman"/>
          <w:b/>
          <w:bCs/>
          <w:sz w:val="28"/>
          <w:szCs w:val="28"/>
          <w:lang w:val="en-US" w:eastAsia="en-US"/>
        </w:rPr>
        <w:t>CD4</w:t>
      </w:r>
    </w:p>
    <w:p w14:paraId="05A3D076" w14:textId="1F5EDC8D"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Antigen-presenting cells present 11 to 13 amino acid peptides on MHC II.</w:t>
      </w:r>
    </w:p>
    <w:p w14:paraId="0331CA6D" w14:textId="4AC1E556"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Coreceptor (B7.1 or B7.2) interacts with CD28 to activate or CTLA4 to suppress response.</w:t>
      </w:r>
    </w:p>
    <w:p w14:paraId="282F59FE" w14:textId="77777777"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Cytokines activate and determine the nature of the response.</w:t>
      </w:r>
    </w:p>
    <w:p w14:paraId="70936DB9" w14:textId="7AC3A661"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CD40L expression and binding to CD40 on APC is necessary for APC activation.</w:t>
      </w:r>
    </w:p>
    <w:p w14:paraId="7741810B" w14:textId="3598CD6D"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Activation of cell changes chemokine receptors and adhesion proteins, and it enters blood and cycles through skin, tissue, and B-cell zones of lymph node.</w:t>
      </w:r>
    </w:p>
    <w:p w14:paraId="27007A0F" w14:textId="77777777" w:rsidR="00C412D9" w:rsidRPr="003236CE" w:rsidRDefault="00C412D9" w:rsidP="003236CE">
      <w:pPr>
        <w:autoSpaceDE w:val="0"/>
        <w:autoSpaceDN w:val="0"/>
        <w:adjustRightInd w:val="0"/>
        <w:spacing w:after="0" w:line="240" w:lineRule="auto"/>
        <w:rPr>
          <w:rFonts w:ascii="Times New Roman" w:eastAsiaTheme="minorHAnsi" w:hAnsi="Times New Roman" w:cs="Times New Roman"/>
          <w:b/>
          <w:bCs/>
          <w:sz w:val="28"/>
          <w:szCs w:val="28"/>
          <w:lang w:val="en-US" w:eastAsia="en-US"/>
        </w:rPr>
      </w:pPr>
      <w:r w:rsidRPr="003236CE">
        <w:rPr>
          <w:rFonts w:ascii="Times New Roman" w:eastAsiaTheme="minorHAnsi" w:hAnsi="Times New Roman" w:cs="Times New Roman"/>
          <w:b/>
          <w:bCs/>
          <w:sz w:val="28"/>
          <w:szCs w:val="28"/>
          <w:lang w:val="en-US" w:eastAsia="en-US"/>
        </w:rPr>
        <w:t>CD8</w:t>
      </w:r>
    </w:p>
    <w:p w14:paraId="58575D0D" w14:textId="77777777"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DC activates CD8 T cell with help from CD4 T cell.</w:t>
      </w:r>
    </w:p>
    <w:p w14:paraId="2A99A021" w14:textId="77777777"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CD8 T cell enters blood and cycles through skin and tissue.</w:t>
      </w:r>
    </w:p>
    <w:p w14:paraId="62A0D4BF" w14:textId="77777777"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Target cell presents 8 to 9 amino acid peptides on MHC I.</w:t>
      </w:r>
    </w:p>
    <w:p w14:paraId="4F0E9D85" w14:textId="77777777"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Adhesion proteins create immune synapse.</w:t>
      </w:r>
    </w:p>
    <w:p w14:paraId="7EBDD400" w14:textId="77777777"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Perforin and granzyme are secreted into immune synapse.</w:t>
      </w:r>
    </w:p>
    <w:p w14:paraId="537AF84A" w14:textId="77777777"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lastRenderedPageBreak/>
        <w:t>Target cell commits apoptosis.</w:t>
      </w:r>
    </w:p>
    <w:p w14:paraId="34721013" w14:textId="543B49AE" w:rsidR="00C412D9" w:rsidRPr="00B42553" w:rsidRDefault="00C412D9" w:rsidP="003236CE">
      <w:pPr>
        <w:autoSpaceDE w:val="0"/>
        <w:autoSpaceDN w:val="0"/>
        <w:adjustRightInd w:val="0"/>
        <w:spacing w:after="0" w:line="240" w:lineRule="auto"/>
        <w:rPr>
          <w:rFonts w:ascii="Times New Roman" w:eastAsiaTheme="minorHAnsi" w:hAnsi="Times New Roman" w:cs="Times New Roman"/>
          <w:i/>
          <w:iCs/>
          <w:sz w:val="28"/>
          <w:szCs w:val="28"/>
          <w:lang w:val="en-US" w:eastAsia="en-US"/>
        </w:rPr>
      </w:pPr>
      <w:r w:rsidRPr="00B42553">
        <w:rPr>
          <w:rFonts w:ascii="Times New Roman" w:eastAsiaTheme="minorHAnsi" w:hAnsi="Times New Roman" w:cs="Times New Roman"/>
          <w:i/>
          <w:iCs/>
          <w:sz w:val="28"/>
          <w:szCs w:val="28"/>
          <w:lang w:val="en-US" w:eastAsia="en-US"/>
        </w:rPr>
        <w:t xml:space="preserve">APC, Antigen-presenting cell; CTLA4, cytotoxic T-lymphocyte–associated protein 4; DC, dendritic cell; MHC, major </w:t>
      </w:r>
      <w:proofErr w:type="spellStart"/>
      <w:r w:rsidRPr="00B42553">
        <w:rPr>
          <w:rFonts w:ascii="Times New Roman" w:eastAsiaTheme="minorHAnsi" w:hAnsi="Times New Roman" w:cs="Times New Roman"/>
          <w:i/>
          <w:iCs/>
          <w:sz w:val="28"/>
          <w:szCs w:val="28"/>
          <w:lang w:val="en-US" w:eastAsia="en-US"/>
        </w:rPr>
        <w:t>histocompatability</w:t>
      </w:r>
      <w:proofErr w:type="spellEnd"/>
      <w:r w:rsidRPr="00B42553">
        <w:rPr>
          <w:rFonts w:ascii="Times New Roman" w:eastAsiaTheme="minorHAnsi" w:hAnsi="Times New Roman" w:cs="Times New Roman"/>
          <w:i/>
          <w:iCs/>
          <w:sz w:val="28"/>
          <w:szCs w:val="28"/>
          <w:lang w:val="en-US" w:eastAsia="en-US"/>
        </w:rPr>
        <w:t xml:space="preserve"> complex.</w:t>
      </w:r>
    </w:p>
    <w:p w14:paraId="20AA865F" w14:textId="77777777" w:rsidR="00C412D9" w:rsidRPr="003236CE" w:rsidRDefault="00C412D9"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p>
    <w:p w14:paraId="7A1B4F80" w14:textId="230D5242" w:rsidR="00C412D9" w:rsidRPr="003236CE" w:rsidRDefault="00C412D9" w:rsidP="003236CE">
      <w:pPr>
        <w:spacing w:after="0" w:line="240" w:lineRule="auto"/>
        <w:contextualSpacing/>
        <w:jc w:val="both"/>
        <w:rPr>
          <w:rFonts w:ascii="Times New Roman" w:eastAsiaTheme="minorHAnsi" w:hAnsi="Times New Roman" w:cs="Times New Roman"/>
          <w:b/>
          <w:bCs/>
          <w:i/>
          <w:iCs/>
          <w:sz w:val="28"/>
          <w:szCs w:val="28"/>
          <w:lang w:val="en-US" w:eastAsia="en-US"/>
        </w:rPr>
      </w:pPr>
      <w:r w:rsidRPr="003236CE">
        <w:rPr>
          <w:rFonts w:ascii="Times New Roman" w:eastAsiaTheme="minorHAnsi" w:hAnsi="Times New Roman" w:cs="Times New Roman"/>
          <w:b/>
          <w:bCs/>
          <w:i/>
          <w:iCs/>
          <w:sz w:val="28"/>
          <w:szCs w:val="28"/>
          <w:lang w:val="en-US" w:eastAsia="en-US"/>
        </w:rPr>
        <w:t>Structure of class I and class II major histocompatibility complex (MHC) molecules. The class I MHC molecules consist of two subunits,</w:t>
      </w:r>
      <w:r w:rsidR="00F26262" w:rsidRPr="003236CE">
        <w:rPr>
          <w:rFonts w:ascii="Times New Roman" w:eastAsiaTheme="minorHAnsi" w:hAnsi="Times New Roman" w:cs="Times New Roman"/>
          <w:b/>
          <w:bCs/>
          <w:i/>
          <w:iCs/>
          <w:sz w:val="28"/>
          <w:szCs w:val="28"/>
          <w:lang w:val="en-US" w:eastAsia="en-US"/>
        </w:rPr>
        <w:t xml:space="preserve"> </w:t>
      </w:r>
      <w:r w:rsidRPr="003236CE">
        <w:rPr>
          <w:rFonts w:ascii="Times New Roman" w:eastAsiaTheme="minorHAnsi" w:hAnsi="Times New Roman" w:cs="Times New Roman"/>
          <w:b/>
          <w:bCs/>
          <w:i/>
          <w:iCs/>
          <w:sz w:val="28"/>
          <w:szCs w:val="28"/>
          <w:lang w:val="en-US" w:eastAsia="en-US"/>
        </w:rPr>
        <w:t xml:space="preserve">the heavy chain, and </w:t>
      </w:r>
      <m:oMath>
        <m:r>
          <w:rPr>
            <w:rFonts w:ascii="Cambria Math" w:eastAsiaTheme="minorHAnsi" w:hAnsi="Cambria Math" w:cs="Times New Roman"/>
            <w:sz w:val="28"/>
            <w:szCs w:val="28"/>
            <w:lang w:val="az-Latn-AZ" w:eastAsia="en-US"/>
          </w:rPr>
          <m:t>β</m:t>
        </m:r>
      </m:oMath>
      <w:r w:rsidR="00F26262" w:rsidRPr="003236CE">
        <w:rPr>
          <w:rFonts w:ascii="Times New Roman" w:eastAsiaTheme="minorHAnsi" w:hAnsi="Times New Roman" w:cs="Times New Roman"/>
          <w:b/>
          <w:bCs/>
          <w:i/>
          <w:iCs/>
          <w:sz w:val="28"/>
          <w:szCs w:val="28"/>
          <w:lang w:val="en-US" w:eastAsia="en-US"/>
        </w:rPr>
        <w:t xml:space="preserve"> </w:t>
      </w:r>
      <w:r w:rsidRPr="003236CE">
        <w:rPr>
          <w:rFonts w:ascii="Times New Roman" w:eastAsiaTheme="minorHAnsi" w:hAnsi="Times New Roman" w:cs="Times New Roman"/>
          <w:b/>
          <w:bCs/>
          <w:i/>
          <w:iCs/>
          <w:sz w:val="28"/>
          <w:szCs w:val="28"/>
          <w:lang w:val="en-US" w:eastAsia="en-US"/>
        </w:rPr>
        <w:t>2-microglobulin. The binding pocket is closed at each end and can only hold peptides of 8 to 9 amino acids.</w:t>
      </w:r>
      <w:r w:rsidR="00F26262" w:rsidRPr="003236CE">
        <w:rPr>
          <w:rFonts w:ascii="Times New Roman" w:eastAsiaTheme="minorHAnsi" w:hAnsi="Times New Roman" w:cs="Times New Roman"/>
          <w:b/>
          <w:bCs/>
          <w:i/>
          <w:iCs/>
          <w:sz w:val="28"/>
          <w:szCs w:val="28"/>
          <w:lang w:val="en-US" w:eastAsia="en-US"/>
        </w:rPr>
        <w:t xml:space="preserve"> </w:t>
      </w:r>
      <w:r w:rsidRPr="003236CE">
        <w:rPr>
          <w:rFonts w:ascii="Times New Roman" w:eastAsiaTheme="minorHAnsi" w:hAnsi="Times New Roman" w:cs="Times New Roman"/>
          <w:b/>
          <w:bCs/>
          <w:i/>
          <w:iCs/>
          <w:sz w:val="28"/>
          <w:szCs w:val="28"/>
          <w:lang w:val="en-US" w:eastAsia="en-US"/>
        </w:rPr>
        <w:t xml:space="preserve">Class II MHC molecules consist of two subunits, </w:t>
      </w:r>
      <m:oMath>
        <m:r>
          <w:rPr>
            <w:rFonts w:ascii="Cambria Math" w:eastAsiaTheme="minorHAnsi" w:hAnsi="Cambria Math" w:cs="Times New Roman"/>
            <w:sz w:val="28"/>
            <w:szCs w:val="28"/>
            <w:lang w:val="az-Latn-AZ" w:eastAsia="en-US"/>
          </w:rPr>
          <m:t>α</m:t>
        </m:r>
      </m:oMath>
      <w:r w:rsidRPr="003236CE">
        <w:rPr>
          <w:rFonts w:ascii="Times New Roman" w:eastAsiaTheme="minorHAnsi" w:hAnsi="Times New Roman" w:cs="Times New Roman"/>
          <w:b/>
          <w:bCs/>
          <w:i/>
          <w:iCs/>
          <w:sz w:val="28"/>
          <w:szCs w:val="28"/>
          <w:lang w:val="en-US" w:eastAsia="en-US"/>
        </w:rPr>
        <w:t xml:space="preserve"> and </w:t>
      </w:r>
      <m:oMath>
        <m:r>
          <w:rPr>
            <w:rFonts w:ascii="Cambria Math" w:eastAsiaTheme="minorHAnsi" w:hAnsi="Cambria Math" w:cs="Times New Roman"/>
            <w:sz w:val="28"/>
            <w:szCs w:val="28"/>
            <w:lang w:val="az-Latn-AZ" w:eastAsia="en-US"/>
          </w:rPr>
          <m:t>β</m:t>
        </m:r>
      </m:oMath>
      <w:r w:rsidRPr="003236CE">
        <w:rPr>
          <w:rFonts w:ascii="Times New Roman" w:eastAsiaTheme="minorHAnsi" w:hAnsi="Times New Roman" w:cs="Times New Roman"/>
          <w:b/>
          <w:bCs/>
          <w:i/>
          <w:iCs/>
          <w:sz w:val="28"/>
          <w:szCs w:val="28"/>
          <w:lang w:val="en-US" w:eastAsia="en-US"/>
        </w:rPr>
        <w:t>, are open at the ends, and hold peptides of 11 or more amino acids.</w:t>
      </w:r>
    </w:p>
    <w:p w14:paraId="3B9F1F66" w14:textId="326C4B77" w:rsidR="000A4EBA" w:rsidRPr="003236CE" w:rsidRDefault="00F26262" w:rsidP="003236CE">
      <w:pPr>
        <w:spacing w:after="0" w:line="240" w:lineRule="auto"/>
        <w:ind w:left="720"/>
        <w:contextualSpacing/>
        <w:jc w:val="both"/>
        <w:rPr>
          <w:rFonts w:ascii="Times New Roman" w:eastAsiaTheme="minorHAnsi" w:hAnsi="Times New Roman" w:cs="Times New Roman"/>
          <w:sz w:val="28"/>
          <w:szCs w:val="28"/>
          <w:lang w:val="az-Latn-AZ" w:eastAsia="en-US"/>
        </w:rPr>
      </w:pPr>
      <w:r w:rsidRPr="003236CE">
        <w:rPr>
          <w:rFonts w:ascii="Times New Roman" w:eastAsiaTheme="minorHAnsi" w:hAnsi="Times New Roman" w:cs="Times New Roman"/>
          <w:noProof/>
          <w:sz w:val="28"/>
          <w:szCs w:val="28"/>
          <w:lang w:val="az-Latn-AZ" w:eastAsia="en-US"/>
        </w:rPr>
        <w:drawing>
          <wp:inline distT="0" distB="0" distL="0" distR="0" wp14:anchorId="7F97DDE2" wp14:editId="00281626">
            <wp:extent cx="2425825" cy="1873346"/>
            <wp:effectExtent l="0" t="0" r="0" b="0"/>
            <wp:docPr id="194829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9531" name=""/>
                    <pic:cNvPicPr/>
                  </pic:nvPicPr>
                  <pic:blipFill>
                    <a:blip r:embed="rId14"/>
                    <a:stretch>
                      <a:fillRect/>
                    </a:stretch>
                  </pic:blipFill>
                  <pic:spPr>
                    <a:xfrm>
                      <a:off x="0" y="0"/>
                      <a:ext cx="2425825" cy="1873346"/>
                    </a:xfrm>
                    <a:prstGeom prst="rect">
                      <a:avLst/>
                    </a:prstGeom>
                  </pic:spPr>
                </pic:pic>
              </a:graphicData>
            </a:graphic>
          </wp:inline>
        </w:drawing>
      </w:r>
    </w:p>
    <w:p w14:paraId="58C48DE5" w14:textId="77777777" w:rsidR="00F26262" w:rsidRPr="003236CE" w:rsidRDefault="00F26262"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7CE7599C" w14:textId="79B1D4EF" w:rsidR="00F26262" w:rsidRPr="003236CE" w:rsidRDefault="00F26262" w:rsidP="003236CE">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3236CE">
        <w:rPr>
          <w:rFonts w:ascii="Times New Roman" w:eastAsiaTheme="minorHAnsi" w:hAnsi="Times New Roman" w:cs="Times New Roman"/>
          <w:b/>
          <w:bCs/>
          <w:i/>
          <w:iCs/>
          <w:sz w:val="28"/>
          <w:szCs w:val="28"/>
          <w:lang w:val="en-US" w:eastAsia="en-US"/>
        </w:rPr>
        <w:t>Antigen presentation. (A) Endogenous: Endogenous antigen (produced by the cell and analogous to cell trash) is targeted by attachment of ubiquitin (u) for digestion in the proteasome. Peptides of eight to nine amino acids are transported through the transporter associated with antigen processing (TAP) into the endoplasmic reticulum (ER). The peptide binds to a groove in the heavy chain of the class I major histocompatibility complex (MHC) molecule, and the β2-microglobulin (β2m) binds to the heavy chain. The complex is processed through the Golgi apparatus and delivered to the cell surface for presentation to CD8 T cells. (B) Exogenous: Class II MHC molecules assemble in the ER with an invariant chain protein to prevent acquisition of a peptide in the ER. They are transported in a vesicle through the Golgi apparatus. Exogenous antigen (phagocytosed) is degraded in lysosomes, which then fuse with a vesicle containing the class II MHC molecules. The invariant chain is degraded and displaced by peptides of 11 to 13 amino acids, which bind to the class II MHC molecule. The complex is then delivered to the cell surface for presentation to CD4 T cells. (C) Cross-presentation: Exogenous antigenic peptides transit from the phagosome to the ER of dendritic cells and is presented on MHC I molecules to CD8 T cells.</w:t>
      </w:r>
    </w:p>
    <w:p w14:paraId="62845CE7" w14:textId="77777777" w:rsidR="000A4EBA" w:rsidRPr="003236CE" w:rsidRDefault="000A4EBA" w:rsidP="003236CE">
      <w:pPr>
        <w:spacing w:after="0" w:line="240" w:lineRule="auto"/>
        <w:ind w:left="720"/>
        <w:contextualSpacing/>
        <w:jc w:val="both"/>
        <w:rPr>
          <w:rFonts w:ascii="Times New Roman" w:eastAsiaTheme="minorHAnsi" w:hAnsi="Times New Roman" w:cs="Times New Roman"/>
          <w:sz w:val="28"/>
          <w:szCs w:val="28"/>
          <w:lang w:val="az-Latn-AZ" w:eastAsia="en-US"/>
        </w:rPr>
      </w:pPr>
    </w:p>
    <w:p w14:paraId="0AECE363" w14:textId="77777777" w:rsidR="000A4EBA" w:rsidRPr="003236CE" w:rsidRDefault="000A4EBA" w:rsidP="003236CE">
      <w:pPr>
        <w:spacing w:after="0" w:line="240" w:lineRule="auto"/>
        <w:contextualSpacing/>
        <w:jc w:val="both"/>
        <w:rPr>
          <w:rFonts w:ascii="Times New Roman" w:eastAsiaTheme="minorHAnsi" w:hAnsi="Times New Roman" w:cs="Times New Roman"/>
          <w:sz w:val="28"/>
          <w:szCs w:val="28"/>
          <w:lang w:val="az-Latn-AZ" w:eastAsia="en-US"/>
        </w:rPr>
      </w:pPr>
    </w:p>
    <w:p w14:paraId="3CDBFBCC" w14:textId="122733C1" w:rsidR="000A4EBA" w:rsidRPr="003236CE" w:rsidRDefault="00F26262" w:rsidP="003236CE">
      <w:pPr>
        <w:spacing w:after="0" w:line="240" w:lineRule="auto"/>
        <w:ind w:left="360" w:hanging="1560"/>
        <w:jc w:val="center"/>
        <w:rPr>
          <w:rFonts w:ascii="Times New Roman" w:hAnsi="Times New Roman" w:cs="Times New Roman"/>
          <w:b/>
          <w:i/>
          <w:sz w:val="28"/>
          <w:szCs w:val="28"/>
          <w:lang w:val="az-Latn-AZ"/>
        </w:rPr>
      </w:pPr>
      <w:r w:rsidRPr="003236CE">
        <w:rPr>
          <w:rFonts w:ascii="Times New Roman" w:hAnsi="Times New Roman" w:cs="Times New Roman"/>
          <w:b/>
          <w:i/>
          <w:noProof/>
          <w:sz w:val="28"/>
          <w:szCs w:val="28"/>
          <w:lang w:val="az-Latn-AZ"/>
        </w:rPr>
        <w:lastRenderedPageBreak/>
        <w:drawing>
          <wp:inline distT="0" distB="0" distL="0" distR="0" wp14:anchorId="04F920D3" wp14:editId="541AF365">
            <wp:extent cx="3636498" cy="2985704"/>
            <wp:effectExtent l="0" t="0" r="2540" b="5715"/>
            <wp:docPr id="941436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36694" name=""/>
                    <pic:cNvPicPr/>
                  </pic:nvPicPr>
                  <pic:blipFill>
                    <a:blip r:embed="rId15"/>
                    <a:stretch>
                      <a:fillRect/>
                    </a:stretch>
                  </pic:blipFill>
                  <pic:spPr>
                    <a:xfrm>
                      <a:off x="0" y="0"/>
                      <a:ext cx="3641956" cy="2990185"/>
                    </a:xfrm>
                    <a:prstGeom prst="rect">
                      <a:avLst/>
                    </a:prstGeom>
                  </pic:spPr>
                </pic:pic>
              </a:graphicData>
            </a:graphic>
          </wp:inline>
        </w:drawing>
      </w:r>
    </w:p>
    <w:p w14:paraId="0794E269" w14:textId="77777777" w:rsidR="00F26262" w:rsidRPr="003236CE" w:rsidRDefault="00F26262" w:rsidP="003236CE">
      <w:pPr>
        <w:spacing w:after="0" w:line="240" w:lineRule="auto"/>
        <w:ind w:left="360" w:hanging="1560"/>
        <w:jc w:val="center"/>
        <w:rPr>
          <w:rFonts w:ascii="Times New Roman" w:hAnsi="Times New Roman" w:cs="Times New Roman"/>
          <w:b/>
          <w:i/>
          <w:sz w:val="28"/>
          <w:szCs w:val="28"/>
          <w:lang w:val="az-Latn-AZ"/>
        </w:rPr>
      </w:pPr>
    </w:p>
    <w:p w14:paraId="2CC04742" w14:textId="721645F1" w:rsidR="00F26262" w:rsidRPr="003236CE" w:rsidRDefault="00F26262" w:rsidP="003236CE">
      <w:pPr>
        <w:autoSpaceDE w:val="0"/>
        <w:autoSpaceDN w:val="0"/>
        <w:adjustRightInd w:val="0"/>
        <w:spacing w:after="0" w:line="240" w:lineRule="auto"/>
        <w:rPr>
          <w:rFonts w:ascii="Times New Roman" w:hAnsi="Times New Roman" w:cs="Times New Roman"/>
          <w:b/>
          <w:bCs/>
          <w:i/>
          <w:iCs/>
          <w:sz w:val="28"/>
          <w:szCs w:val="28"/>
          <w:lang w:val="az-Latn-AZ"/>
        </w:rPr>
      </w:pPr>
      <w:r w:rsidRPr="003236CE">
        <w:rPr>
          <w:rFonts w:ascii="Times New Roman" w:eastAsiaTheme="minorHAnsi" w:hAnsi="Times New Roman" w:cs="Times New Roman"/>
          <w:b/>
          <w:bCs/>
          <w:i/>
          <w:iCs/>
          <w:sz w:val="28"/>
          <w:szCs w:val="28"/>
          <w:lang w:val="en-US" w:eastAsia="en-US"/>
        </w:rPr>
        <w:t xml:space="preserve">Molecules involved in the interaction between T cells and antigen-presenting cells (APCs). (A) Initiation of a T-cell response. CD4 T cells interact with major histocompatibility complex (MHC) II and its peptide and co-stimulatory/inhibitory ligands on dendritic cells (DCs). Initiation of a CD8 T-cell response is similar, but CD8 and the T-cell receptor (TCR) interact with peptide MHC I and the peptide it holds. (B) CD4 T-cell helper activation of a B cell, DC, or macrophage. CD40L–CD40 interaction activates the APC. (C) CD8 T-cell binding to target cell creates an </w:t>
      </w:r>
      <w:proofErr w:type="spellStart"/>
      <w:r w:rsidRPr="003236CE">
        <w:rPr>
          <w:rFonts w:ascii="Times New Roman" w:eastAsiaTheme="minorHAnsi" w:hAnsi="Times New Roman" w:cs="Times New Roman"/>
          <w:b/>
          <w:bCs/>
          <w:i/>
          <w:iCs/>
          <w:sz w:val="28"/>
          <w:szCs w:val="28"/>
          <w:lang w:val="en-US" w:eastAsia="en-US"/>
        </w:rPr>
        <w:t>immunosynapse</w:t>
      </w:r>
      <w:proofErr w:type="spellEnd"/>
      <w:r w:rsidRPr="003236CE">
        <w:rPr>
          <w:rFonts w:ascii="Times New Roman" w:eastAsiaTheme="minorHAnsi" w:hAnsi="Times New Roman" w:cs="Times New Roman"/>
          <w:b/>
          <w:bCs/>
          <w:i/>
          <w:iCs/>
          <w:sz w:val="28"/>
          <w:szCs w:val="28"/>
          <w:lang w:val="en-US" w:eastAsia="en-US"/>
        </w:rPr>
        <w:t xml:space="preserve"> into which perforin and granzymes are secreted. Cell-surface receptor-ligand interactions and cytokines are indicated with the direction of their action. Ag, Antigen; APC, antigen-presenting cell; CTLA4, cytotoxic T lymphocyte A4; ICAM-1, intercellular adhesion molecule-1; LFA-1, leukocyte function–associated antigen-1 TH, T helper. </w:t>
      </w:r>
    </w:p>
    <w:p w14:paraId="6D36103A" w14:textId="5E5334FF" w:rsidR="00503999" w:rsidRPr="003236CE" w:rsidRDefault="0039636F" w:rsidP="003236CE">
      <w:pPr>
        <w:spacing w:after="0" w:line="240" w:lineRule="auto"/>
        <w:jc w:val="right"/>
        <w:rPr>
          <w:rFonts w:ascii="Times New Roman" w:hAnsi="Times New Roman" w:cs="Times New Roman"/>
          <w:b/>
          <w:bCs/>
          <w:i/>
          <w:sz w:val="28"/>
          <w:szCs w:val="28"/>
          <w:lang w:val="az-Latn-AZ"/>
        </w:rPr>
      </w:pPr>
      <w:r w:rsidRPr="003236CE">
        <w:rPr>
          <w:rFonts w:ascii="Times New Roman" w:hAnsi="Times New Roman" w:cs="Times New Roman"/>
          <w:b/>
          <w:bCs/>
          <w:i/>
          <w:noProof/>
          <w:sz w:val="28"/>
          <w:szCs w:val="28"/>
          <w:lang w:val="az-Latn-AZ"/>
        </w:rPr>
        <w:drawing>
          <wp:inline distT="0" distB="0" distL="0" distR="0" wp14:anchorId="051C9763" wp14:editId="54F92316">
            <wp:extent cx="2684638" cy="1793631"/>
            <wp:effectExtent l="0" t="0" r="1905" b="0"/>
            <wp:docPr id="2109183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183704" name=""/>
                    <pic:cNvPicPr/>
                  </pic:nvPicPr>
                  <pic:blipFill rotWithShape="1">
                    <a:blip r:embed="rId16"/>
                    <a:srcRect l="9879" b="64256"/>
                    <a:stretch/>
                  </pic:blipFill>
                  <pic:spPr bwMode="auto">
                    <a:xfrm>
                      <a:off x="0" y="0"/>
                      <a:ext cx="2711243" cy="1811406"/>
                    </a:xfrm>
                    <a:prstGeom prst="rect">
                      <a:avLst/>
                    </a:prstGeom>
                    <a:ln>
                      <a:noFill/>
                    </a:ln>
                    <a:extLst>
                      <a:ext uri="{53640926-AAD7-44D8-BBD7-CCE9431645EC}">
                        <a14:shadowObscured xmlns:a14="http://schemas.microsoft.com/office/drawing/2010/main"/>
                      </a:ext>
                    </a:extLst>
                  </pic:spPr>
                </pic:pic>
              </a:graphicData>
            </a:graphic>
          </wp:inline>
        </w:drawing>
      </w:r>
      <w:r w:rsidRPr="003236CE">
        <w:rPr>
          <w:rFonts w:ascii="Times New Roman" w:hAnsi="Times New Roman" w:cs="Times New Roman"/>
          <w:noProof/>
          <w:sz w:val="28"/>
          <w:szCs w:val="28"/>
          <w:lang w:val="en-US"/>
        </w:rPr>
        <w:t xml:space="preserve"> </w:t>
      </w:r>
      <w:r w:rsidRPr="003236CE">
        <w:rPr>
          <w:rFonts w:ascii="Times New Roman" w:hAnsi="Times New Roman" w:cs="Times New Roman"/>
          <w:b/>
          <w:bCs/>
          <w:i/>
          <w:noProof/>
          <w:sz w:val="28"/>
          <w:szCs w:val="28"/>
          <w:lang w:val="az-Latn-AZ"/>
        </w:rPr>
        <w:drawing>
          <wp:inline distT="0" distB="0" distL="0" distR="0" wp14:anchorId="22DD1CD2" wp14:editId="7E2FACD8">
            <wp:extent cx="2693963" cy="1882655"/>
            <wp:effectExtent l="0" t="0" r="0" b="3810"/>
            <wp:docPr id="670809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809917" name=""/>
                    <pic:cNvPicPr/>
                  </pic:nvPicPr>
                  <pic:blipFill rotWithShape="1">
                    <a:blip r:embed="rId16"/>
                    <a:srcRect l="12485" t="33342" b="30351"/>
                    <a:stretch/>
                  </pic:blipFill>
                  <pic:spPr bwMode="auto">
                    <a:xfrm>
                      <a:off x="0" y="0"/>
                      <a:ext cx="2748338" cy="1920654"/>
                    </a:xfrm>
                    <a:prstGeom prst="rect">
                      <a:avLst/>
                    </a:prstGeom>
                    <a:ln>
                      <a:noFill/>
                    </a:ln>
                    <a:extLst>
                      <a:ext uri="{53640926-AAD7-44D8-BBD7-CCE9431645EC}">
                        <a14:shadowObscured xmlns:a14="http://schemas.microsoft.com/office/drawing/2010/main"/>
                      </a:ext>
                    </a:extLst>
                  </pic:spPr>
                </pic:pic>
              </a:graphicData>
            </a:graphic>
          </wp:inline>
        </w:drawing>
      </w:r>
      <w:r w:rsidRPr="003236CE">
        <w:rPr>
          <w:rFonts w:ascii="Times New Roman" w:hAnsi="Times New Roman" w:cs="Times New Roman"/>
          <w:noProof/>
          <w:sz w:val="28"/>
          <w:szCs w:val="28"/>
          <w:lang w:val="en-US"/>
        </w:rPr>
        <w:t xml:space="preserve"> </w:t>
      </w:r>
      <w:r w:rsidRPr="003236CE">
        <w:rPr>
          <w:rFonts w:ascii="Times New Roman" w:hAnsi="Times New Roman" w:cs="Times New Roman"/>
          <w:noProof/>
          <w:sz w:val="28"/>
          <w:szCs w:val="28"/>
        </w:rPr>
        <w:drawing>
          <wp:inline distT="0" distB="0" distL="0" distR="0" wp14:anchorId="67E33176" wp14:editId="217414C9">
            <wp:extent cx="2264899" cy="1528679"/>
            <wp:effectExtent l="0" t="0" r="2540" b="0"/>
            <wp:docPr id="1118189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89847" name=""/>
                    <pic:cNvPicPr/>
                  </pic:nvPicPr>
                  <pic:blipFill rotWithShape="1">
                    <a:blip r:embed="rId16"/>
                    <a:srcRect l="9989" t="67981" r="10098"/>
                    <a:stretch/>
                  </pic:blipFill>
                  <pic:spPr bwMode="auto">
                    <a:xfrm>
                      <a:off x="0" y="0"/>
                      <a:ext cx="2291112" cy="1546371"/>
                    </a:xfrm>
                    <a:prstGeom prst="rect">
                      <a:avLst/>
                    </a:prstGeom>
                    <a:ln>
                      <a:noFill/>
                    </a:ln>
                    <a:extLst>
                      <a:ext uri="{53640926-AAD7-44D8-BBD7-CCE9431645EC}">
                        <a14:shadowObscured xmlns:a14="http://schemas.microsoft.com/office/drawing/2010/main"/>
                      </a:ext>
                    </a:extLst>
                  </pic:spPr>
                </pic:pic>
              </a:graphicData>
            </a:graphic>
          </wp:inline>
        </w:drawing>
      </w:r>
    </w:p>
    <w:p w14:paraId="43D7684C" w14:textId="77777777" w:rsidR="00503999" w:rsidRPr="003236CE" w:rsidRDefault="00503999" w:rsidP="003236CE">
      <w:pPr>
        <w:spacing w:after="0" w:line="240" w:lineRule="auto"/>
        <w:jc w:val="right"/>
        <w:rPr>
          <w:rFonts w:ascii="Times New Roman" w:hAnsi="Times New Roman" w:cs="Times New Roman"/>
          <w:b/>
          <w:bCs/>
          <w:i/>
          <w:sz w:val="28"/>
          <w:szCs w:val="28"/>
          <w:lang w:val="az-Latn-AZ"/>
        </w:rPr>
      </w:pPr>
    </w:p>
    <w:p w14:paraId="6F9541F0" w14:textId="77777777" w:rsidR="00503999" w:rsidRPr="003236CE" w:rsidRDefault="00503999" w:rsidP="003236CE">
      <w:pPr>
        <w:spacing w:after="0" w:line="240" w:lineRule="auto"/>
        <w:jc w:val="right"/>
        <w:rPr>
          <w:rFonts w:ascii="Times New Roman" w:hAnsi="Times New Roman" w:cs="Times New Roman"/>
          <w:b/>
          <w:bCs/>
          <w:i/>
          <w:sz w:val="28"/>
          <w:szCs w:val="28"/>
          <w:lang w:val="az-Latn-AZ"/>
        </w:rPr>
      </w:pPr>
    </w:p>
    <w:p w14:paraId="38780644" w14:textId="48D74B4A" w:rsidR="0039636F" w:rsidRPr="003236CE" w:rsidRDefault="0039636F" w:rsidP="003236CE">
      <w:pPr>
        <w:autoSpaceDE w:val="0"/>
        <w:autoSpaceDN w:val="0"/>
        <w:adjustRightInd w:val="0"/>
        <w:spacing w:after="0" w:line="240" w:lineRule="auto"/>
        <w:rPr>
          <w:rFonts w:ascii="Times New Roman" w:eastAsiaTheme="minorHAnsi" w:hAnsi="Times New Roman" w:cs="Times New Roman"/>
          <w:b/>
          <w:bCs/>
          <w:i/>
          <w:iCs/>
          <w:sz w:val="28"/>
          <w:szCs w:val="28"/>
          <w:lang w:eastAsia="en-US"/>
        </w:rPr>
      </w:pPr>
      <w:r w:rsidRPr="003236CE">
        <w:rPr>
          <w:rFonts w:ascii="Times New Roman" w:eastAsiaTheme="minorHAnsi" w:hAnsi="Times New Roman" w:cs="Times New Roman"/>
          <w:b/>
          <w:bCs/>
          <w:i/>
          <w:iCs/>
          <w:sz w:val="28"/>
          <w:szCs w:val="28"/>
          <w:lang w:val="en-US" w:eastAsia="en-US"/>
        </w:rPr>
        <w:t xml:space="preserve">Progression of naive T-cell activation and response. (A) Interaction with antigen and coreceptors from the antigen-presenting cell (APC) activates expression of new </w:t>
      </w:r>
      <w:r w:rsidRPr="003236CE">
        <w:rPr>
          <w:rFonts w:ascii="Times New Roman" w:eastAsiaTheme="minorHAnsi" w:hAnsi="Times New Roman" w:cs="Times New Roman"/>
          <w:b/>
          <w:bCs/>
          <w:i/>
          <w:iCs/>
          <w:sz w:val="28"/>
          <w:szCs w:val="28"/>
          <w:lang w:val="en-US" w:eastAsia="en-US"/>
        </w:rPr>
        <w:lastRenderedPageBreak/>
        <w:t>transcription factors (c-</w:t>
      </w:r>
      <w:proofErr w:type="spellStart"/>
      <w:r w:rsidRPr="003236CE">
        <w:rPr>
          <w:rFonts w:ascii="Times New Roman" w:eastAsiaTheme="minorHAnsi" w:hAnsi="Times New Roman" w:cs="Times New Roman"/>
          <w:b/>
          <w:bCs/>
          <w:i/>
          <w:iCs/>
          <w:sz w:val="28"/>
          <w:szCs w:val="28"/>
          <w:lang w:val="en-US" w:eastAsia="en-US"/>
        </w:rPr>
        <w:t>Fos</w:t>
      </w:r>
      <w:proofErr w:type="spellEnd"/>
      <w:r w:rsidRPr="003236CE">
        <w:rPr>
          <w:rFonts w:ascii="Times New Roman" w:eastAsiaTheme="minorHAnsi" w:hAnsi="Times New Roman" w:cs="Times New Roman"/>
          <w:b/>
          <w:bCs/>
          <w:i/>
          <w:iCs/>
          <w:sz w:val="28"/>
          <w:szCs w:val="28"/>
          <w:lang w:val="en-US" w:eastAsia="en-US"/>
        </w:rPr>
        <w:t xml:space="preserve">), interleukin (IL)-2, and the IL-2R to promote growth and CD40L to activate the APC. (B) CD4 or CD8 T-cell numbers rise rapidly in response to infection, after which the activated effector T cells will </w:t>
      </w:r>
      <w:r w:rsidR="003F2ED6" w:rsidRPr="003236CE">
        <w:rPr>
          <w:rFonts w:ascii="Times New Roman" w:eastAsiaTheme="minorHAnsi" w:hAnsi="Times New Roman" w:cs="Times New Roman"/>
          <w:b/>
          <w:bCs/>
          <w:i/>
          <w:iCs/>
          <w:sz w:val="28"/>
          <w:szCs w:val="28"/>
          <w:lang w:val="en-US" w:eastAsia="en-US"/>
        </w:rPr>
        <w:t>apoptosis</w:t>
      </w:r>
      <w:r w:rsidRPr="003236CE">
        <w:rPr>
          <w:rFonts w:ascii="Times New Roman" w:eastAsiaTheme="minorHAnsi" w:hAnsi="Times New Roman" w:cs="Times New Roman"/>
          <w:b/>
          <w:bCs/>
          <w:i/>
          <w:iCs/>
          <w:sz w:val="28"/>
          <w:szCs w:val="28"/>
          <w:lang w:val="en-US" w:eastAsia="en-US"/>
        </w:rPr>
        <w:t xml:space="preserve">, leaving memory T cells. Subsequent activation of memory T-cell responses is quicker. </w:t>
      </w:r>
    </w:p>
    <w:p w14:paraId="67E1B9AF" w14:textId="07C5FE5C" w:rsidR="0039636F" w:rsidRDefault="0039636F" w:rsidP="003236CE">
      <w:pPr>
        <w:autoSpaceDE w:val="0"/>
        <w:autoSpaceDN w:val="0"/>
        <w:adjustRightInd w:val="0"/>
        <w:spacing w:after="0" w:line="240" w:lineRule="auto"/>
        <w:rPr>
          <w:rFonts w:ascii="Times New Roman" w:hAnsi="Times New Roman" w:cs="Times New Roman"/>
          <w:b/>
          <w:bCs/>
          <w:i/>
          <w:iCs/>
          <w:sz w:val="28"/>
          <w:szCs w:val="28"/>
          <w:lang w:val="az-Latn-AZ"/>
        </w:rPr>
      </w:pPr>
      <w:r w:rsidRPr="003236CE">
        <w:rPr>
          <w:rFonts w:ascii="Times New Roman" w:hAnsi="Times New Roman" w:cs="Times New Roman"/>
          <w:b/>
          <w:bCs/>
          <w:i/>
          <w:iCs/>
          <w:noProof/>
          <w:sz w:val="28"/>
          <w:szCs w:val="28"/>
          <w:lang w:val="az-Latn-AZ"/>
        </w:rPr>
        <w:drawing>
          <wp:inline distT="0" distB="0" distL="0" distR="0" wp14:anchorId="51BBBC3A" wp14:editId="7BD12B6E">
            <wp:extent cx="6241178" cy="2166424"/>
            <wp:effectExtent l="0" t="0" r="7620" b="5715"/>
            <wp:docPr id="545547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47006" name=""/>
                    <pic:cNvPicPr/>
                  </pic:nvPicPr>
                  <pic:blipFill>
                    <a:blip r:embed="rId17"/>
                    <a:stretch>
                      <a:fillRect/>
                    </a:stretch>
                  </pic:blipFill>
                  <pic:spPr>
                    <a:xfrm>
                      <a:off x="0" y="0"/>
                      <a:ext cx="6270341" cy="2176547"/>
                    </a:xfrm>
                    <a:prstGeom prst="rect">
                      <a:avLst/>
                    </a:prstGeom>
                  </pic:spPr>
                </pic:pic>
              </a:graphicData>
            </a:graphic>
          </wp:inline>
        </w:drawing>
      </w:r>
    </w:p>
    <w:p w14:paraId="3FB80DBE"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b/>
          <w:bCs/>
          <w:sz w:val="28"/>
          <w:szCs w:val="28"/>
          <w:lang w:val="en-US" w:eastAsia="en-US"/>
        </w:rPr>
      </w:pPr>
      <w:r w:rsidRPr="003236CE">
        <w:rPr>
          <w:rFonts w:ascii="Times New Roman" w:eastAsiaTheme="minorHAnsi" w:hAnsi="Times New Roman" w:cs="Times New Roman"/>
          <w:b/>
          <w:bCs/>
          <w:i/>
          <w:iCs/>
          <w:sz w:val="28"/>
          <w:szCs w:val="28"/>
          <w:lang w:val="en-US" w:eastAsia="en-US"/>
        </w:rPr>
        <w:t>T-Helper Responses and Their Cytokines</w:t>
      </w:r>
    </w:p>
    <w:p w14:paraId="12F3FBAE"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Activated TH cells express CD40L to activate B cells, macrophages, and DCs.</w:t>
      </w:r>
    </w:p>
    <w:p w14:paraId="350B0AE4"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TH cells produce growth-stimulating and response-defining cytokines.</w:t>
      </w:r>
    </w:p>
    <w:p w14:paraId="03ADAE04"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sz w:val="28"/>
          <w:szCs w:val="28"/>
          <w:lang w:val="en-US" w:eastAsia="en-US"/>
        </w:rPr>
        <w:t>Growth-stimulating cytokines: GM-CSF, IL-3</w:t>
      </w:r>
    </w:p>
    <w:p w14:paraId="38F9731F"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b/>
          <w:bCs/>
          <w:sz w:val="28"/>
          <w:szCs w:val="28"/>
          <w:lang w:val="en-US" w:eastAsia="en-US"/>
        </w:rPr>
        <w:t xml:space="preserve">TH1: </w:t>
      </w:r>
      <w:r w:rsidRPr="003236CE">
        <w:rPr>
          <w:rFonts w:ascii="Times New Roman" w:eastAsiaTheme="minorHAnsi" w:hAnsi="Times New Roman" w:cs="Times New Roman"/>
          <w:sz w:val="28"/>
          <w:szCs w:val="28"/>
          <w:lang w:val="en-US" w:eastAsia="en-US"/>
        </w:rPr>
        <w:t>requires induction with IL-12, T-bet transcription factor</w:t>
      </w:r>
    </w:p>
    <w:p w14:paraId="54C2316B"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IFN-: </w:t>
      </w:r>
      <w:r w:rsidRPr="003236CE">
        <w:rPr>
          <w:rFonts w:ascii="Times New Roman" w:eastAsiaTheme="minorHAnsi" w:hAnsi="Times New Roman" w:cs="Times New Roman"/>
          <w:sz w:val="28"/>
          <w:szCs w:val="28"/>
          <w:lang w:val="en-US" w:eastAsia="en-US"/>
        </w:rPr>
        <w:t>activates CD8 T cells, M1 (inflammatory) macrophages; promotes B-cell production of IgG; inhibits TH2</w:t>
      </w:r>
    </w:p>
    <w:p w14:paraId="38EEC8D0"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IL-2: </w:t>
      </w:r>
      <w:r w:rsidRPr="003236CE">
        <w:rPr>
          <w:rFonts w:ascii="Times New Roman" w:eastAsiaTheme="minorHAnsi" w:hAnsi="Times New Roman" w:cs="Times New Roman"/>
          <w:sz w:val="28"/>
          <w:szCs w:val="28"/>
          <w:lang w:val="en-US" w:eastAsia="en-US"/>
        </w:rPr>
        <w:t>promotes T-, B-, and NK-cell growth</w:t>
      </w:r>
    </w:p>
    <w:p w14:paraId="3B9A9F77"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TNF</w:t>
      </w:r>
      <w:r>
        <w:rPr>
          <w:rFonts w:ascii="Times New Roman" w:eastAsiaTheme="minorHAnsi" w:hAnsi="Times New Roman" w:cs="Times New Roman"/>
          <w:i/>
          <w:iCs/>
          <w:sz w:val="28"/>
          <w:szCs w:val="28"/>
          <w:lang w:val="en-US" w:eastAsia="en-US"/>
        </w:rPr>
        <w:t>-</w:t>
      </w:r>
      <w:r w:rsidRPr="003236CE">
        <w:rPr>
          <w:rFonts w:ascii="Times New Roman" w:eastAsiaTheme="minorHAnsi" w:hAnsi="Times New Roman" w:cs="Times New Roman"/>
          <w:i/>
          <w:iCs/>
          <w:sz w:val="28"/>
          <w:szCs w:val="28"/>
          <w:lang w:val="en-US" w:eastAsia="en-US"/>
        </w:rPr>
        <w:t xml:space="preserve">: </w:t>
      </w:r>
      <w:r w:rsidRPr="003236CE">
        <w:rPr>
          <w:rFonts w:ascii="Times New Roman" w:eastAsiaTheme="minorHAnsi" w:hAnsi="Times New Roman" w:cs="Times New Roman"/>
          <w:sz w:val="28"/>
          <w:szCs w:val="28"/>
          <w:lang w:val="en-US" w:eastAsia="en-US"/>
        </w:rPr>
        <w:t>promote inflammation and cytotoxicity</w:t>
      </w:r>
    </w:p>
    <w:p w14:paraId="35E47225"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b/>
          <w:bCs/>
          <w:sz w:val="28"/>
          <w:szCs w:val="28"/>
          <w:lang w:val="en-US" w:eastAsia="en-US"/>
        </w:rPr>
        <w:t xml:space="preserve">TH2: </w:t>
      </w:r>
      <w:r w:rsidRPr="003236CE">
        <w:rPr>
          <w:rFonts w:ascii="Times New Roman" w:eastAsiaTheme="minorHAnsi" w:hAnsi="Times New Roman" w:cs="Times New Roman"/>
          <w:sz w:val="28"/>
          <w:szCs w:val="28"/>
          <w:lang w:val="en-US" w:eastAsia="en-US"/>
        </w:rPr>
        <w:t>induced by IL-4, GATA-3 transcription factor</w:t>
      </w:r>
    </w:p>
    <w:p w14:paraId="17FBCE16"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IL-4: </w:t>
      </w:r>
      <w:r w:rsidRPr="003236CE">
        <w:rPr>
          <w:rFonts w:ascii="Times New Roman" w:eastAsiaTheme="minorHAnsi" w:hAnsi="Times New Roman" w:cs="Times New Roman"/>
          <w:sz w:val="28"/>
          <w:szCs w:val="28"/>
          <w:lang w:val="en-US" w:eastAsia="en-US"/>
        </w:rPr>
        <w:t xml:space="preserve">T-cell growth factor, stimulates immunoglobulin class switch (IgG, </w:t>
      </w:r>
      <w:proofErr w:type="spellStart"/>
      <w:r w:rsidRPr="003236CE">
        <w:rPr>
          <w:rFonts w:ascii="Times New Roman" w:eastAsiaTheme="minorHAnsi" w:hAnsi="Times New Roman" w:cs="Times New Roman"/>
          <w:sz w:val="28"/>
          <w:szCs w:val="28"/>
          <w:lang w:val="en-US" w:eastAsia="en-US"/>
        </w:rPr>
        <w:t>IgE</w:t>
      </w:r>
      <w:proofErr w:type="spellEnd"/>
      <w:r w:rsidRPr="003236CE">
        <w:rPr>
          <w:rFonts w:ascii="Times New Roman" w:eastAsiaTheme="minorHAnsi" w:hAnsi="Times New Roman" w:cs="Times New Roman"/>
          <w:sz w:val="28"/>
          <w:szCs w:val="28"/>
          <w:lang w:val="en-US" w:eastAsia="en-US"/>
        </w:rPr>
        <w:t>), activation of mast cells, M2 (alternative) macrophage</w:t>
      </w:r>
    </w:p>
    <w:p w14:paraId="321DD0E6"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IL-5: </w:t>
      </w:r>
      <w:r w:rsidRPr="003236CE">
        <w:rPr>
          <w:rFonts w:ascii="Times New Roman" w:eastAsiaTheme="minorHAnsi" w:hAnsi="Times New Roman" w:cs="Times New Roman"/>
          <w:sz w:val="28"/>
          <w:szCs w:val="28"/>
          <w:lang w:val="en-US" w:eastAsia="en-US"/>
        </w:rPr>
        <w:t>B-cell and eosinophil growth factor, stimulates immunoglobulin class switch (IgG, IgA)</w:t>
      </w:r>
    </w:p>
    <w:p w14:paraId="3CE3D628"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IL-10: </w:t>
      </w:r>
      <w:r w:rsidRPr="003236CE">
        <w:rPr>
          <w:rFonts w:ascii="Times New Roman" w:eastAsiaTheme="minorHAnsi" w:hAnsi="Times New Roman" w:cs="Times New Roman"/>
          <w:sz w:val="28"/>
          <w:szCs w:val="28"/>
          <w:lang w:val="en-US" w:eastAsia="en-US"/>
        </w:rPr>
        <w:t>B-cell growth factor and inhibitor of TH1 and inflammatory responses</w:t>
      </w:r>
    </w:p>
    <w:p w14:paraId="0B9B84C4"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b/>
          <w:bCs/>
          <w:sz w:val="28"/>
          <w:szCs w:val="28"/>
          <w:lang w:val="en-US" w:eastAsia="en-US"/>
        </w:rPr>
        <w:t xml:space="preserve">TH17: </w:t>
      </w:r>
      <w:r w:rsidRPr="003236CE">
        <w:rPr>
          <w:rFonts w:ascii="Times New Roman" w:eastAsiaTheme="minorHAnsi" w:hAnsi="Times New Roman" w:cs="Times New Roman"/>
          <w:sz w:val="28"/>
          <w:szCs w:val="28"/>
          <w:lang w:val="en-US" w:eastAsia="en-US"/>
        </w:rPr>
        <w:t>induced by TGF-</w:t>
      </w:r>
      <w:r w:rsidRPr="003236CE">
        <w:rPr>
          <w:rFonts w:ascii="Times New Roman" w:eastAsiaTheme="minorHAnsi" w:hAnsi="Times New Roman" w:cs="Times New Roman"/>
          <w:b/>
          <w:bCs/>
          <w:sz w:val="28"/>
          <w:szCs w:val="28"/>
          <w:lang w:val="en-US" w:eastAsia="en-US"/>
        </w:rPr>
        <w:t xml:space="preserve">_ </w:t>
      </w:r>
      <w:r w:rsidRPr="003236CE">
        <w:rPr>
          <w:rFonts w:ascii="Times New Roman" w:eastAsiaTheme="minorHAnsi" w:hAnsi="Times New Roman" w:cs="Times New Roman"/>
          <w:sz w:val="28"/>
          <w:szCs w:val="28"/>
          <w:lang w:val="en-US" w:eastAsia="en-US"/>
        </w:rPr>
        <w:t>+ IL-6; memory T cells by IL-23, ROR-</w:t>
      </w:r>
      <w:r w:rsidRPr="003236CE">
        <w:rPr>
          <w:rFonts w:ascii="Times New Roman" w:eastAsiaTheme="minorHAnsi" w:hAnsi="Times New Roman" w:cs="Times New Roman"/>
          <w:b/>
          <w:bCs/>
          <w:sz w:val="28"/>
          <w:szCs w:val="28"/>
          <w:lang w:val="en-US" w:eastAsia="en-US"/>
        </w:rPr>
        <w:t>_</w:t>
      </w:r>
      <w:r w:rsidRPr="003236CE">
        <w:rPr>
          <w:rFonts w:ascii="Times New Roman" w:eastAsiaTheme="minorHAnsi" w:hAnsi="Times New Roman" w:cs="Times New Roman"/>
          <w:sz w:val="28"/>
          <w:szCs w:val="28"/>
          <w:lang w:val="en-US" w:eastAsia="en-US"/>
        </w:rPr>
        <w:t>t transcription factor</w:t>
      </w:r>
    </w:p>
    <w:p w14:paraId="68410A93"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IL-17: </w:t>
      </w:r>
      <w:r w:rsidRPr="003236CE">
        <w:rPr>
          <w:rFonts w:ascii="Times New Roman" w:eastAsiaTheme="minorHAnsi" w:hAnsi="Times New Roman" w:cs="Times New Roman"/>
          <w:sz w:val="28"/>
          <w:szCs w:val="28"/>
          <w:lang w:val="en-US" w:eastAsia="en-US"/>
        </w:rPr>
        <w:t>activates neutrophils, monocytes</w:t>
      </w:r>
    </w:p>
    <w:p w14:paraId="223F8C29"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IL-22: </w:t>
      </w:r>
      <w:r w:rsidRPr="003236CE">
        <w:rPr>
          <w:rFonts w:ascii="Times New Roman" w:eastAsiaTheme="minorHAnsi" w:hAnsi="Times New Roman" w:cs="Times New Roman"/>
          <w:sz w:val="28"/>
          <w:szCs w:val="28"/>
          <w:lang w:val="en-US" w:eastAsia="en-US"/>
        </w:rPr>
        <w:t>stimulates epithelium to grow and produce antimicrobial peptides</w:t>
      </w:r>
    </w:p>
    <w:p w14:paraId="7AF0C3CD"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b/>
          <w:bCs/>
          <w:sz w:val="28"/>
          <w:szCs w:val="28"/>
          <w:lang w:val="en-US" w:eastAsia="en-US"/>
        </w:rPr>
        <w:t xml:space="preserve">TFH: </w:t>
      </w:r>
      <w:r w:rsidRPr="003236CE">
        <w:rPr>
          <w:rFonts w:ascii="Times New Roman" w:eastAsiaTheme="minorHAnsi" w:hAnsi="Times New Roman" w:cs="Times New Roman"/>
          <w:sz w:val="28"/>
          <w:szCs w:val="28"/>
          <w:lang w:val="en-US" w:eastAsia="en-US"/>
        </w:rPr>
        <w:t>influenced by TH1 or TH2 cytokines</w:t>
      </w:r>
    </w:p>
    <w:p w14:paraId="0194978C"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IL-21: </w:t>
      </w:r>
      <w:r w:rsidRPr="003236CE">
        <w:rPr>
          <w:rFonts w:ascii="Times New Roman" w:eastAsiaTheme="minorHAnsi" w:hAnsi="Times New Roman" w:cs="Times New Roman"/>
          <w:sz w:val="28"/>
          <w:szCs w:val="28"/>
          <w:lang w:val="en-US" w:eastAsia="en-US"/>
        </w:rPr>
        <w:t>germinal center development, plasma cell and memory B-cell development</w:t>
      </w:r>
    </w:p>
    <w:p w14:paraId="3C8683F1"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IFN-</w:t>
      </w:r>
      <w:r w:rsidRPr="003236CE">
        <w:rPr>
          <w:rFonts w:ascii="Times New Roman" w:eastAsiaTheme="minorHAnsi" w:hAnsi="Times New Roman" w:cs="Times New Roman"/>
          <w:b/>
          <w:bCs/>
          <w:sz w:val="28"/>
          <w:szCs w:val="28"/>
          <w:lang w:val="en-US" w:eastAsia="en-US"/>
        </w:rPr>
        <w:t xml:space="preserve"> </w:t>
      </w:r>
      <w:r w:rsidRPr="003236CE">
        <w:rPr>
          <w:rFonts w:ascii="Times New Roman" w:eastAsiaTheme="minorHAnsi" w:hAnsi="Times New Roman" w:cs="Times New Roman"/>
          <w:i/>
          <w:iCs/>
          <w:sz w:val="28"/>
          <w:szCs w:val="28"/>
          <w:lang w:val="en-US" w:eastAsia="en-US"/>
        </w:rPr>
        <w:t xml:space="preserve">or IL-4: </w:t>
      </w:r>
      <w:r w:rsidRPr="003236CE">
        <w:rPr>
          <w:rFonts w:ascii="Times New Roman" w:eastAsiaTheme="minorHAnsi" w:hAnsi="Times New Roman" w:cs="Times New Roman"/>
          <w:sz w:val="28"/>
          <w:szCs w:val="28"/>
          <w:lang w:val="en-US" w:eastAsia="en-US"/>
        </w:rPr>
        <w:t>see previous mention</w:t>
      </w:r>
    </w:p>
    <w:p w14:paraId="0F80833B"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b/>
          <w:bCs/>
          <w:sz w:val="28"/>
          <w:szCs w:val="28"/>
          <w:lang w:val="en-US" w:eastAsia="en-US"/>
        </w:rPr>
        <w:t xml:space="preserve">Treg: </w:t>
      </w:r>
      <w:r w:rsidRPr="003236CE">
        <w:rPr>
          <w:rFonts w:ascii="Times New Roman" w:eastAsiaTheme="minorHAnsi" w:hAnsi="Times New Roman" w:cs="Times New Roman"/>
          <w:sz w:val="28"/>
          <w:szCs w:val="28"/>
          <w:lang w:val="en-US" w:eastAsia="en-US"/>
        </w:rPr>
        <w:t>requires IL-2, FoxP3 transcription factor</w:t>
      </w:r>
    </w:p>
    <w:p w14:paraId="503722BC"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TGF-: </w:t>
      </w:r>
      <w:r w:rsidRPr="003236CE">
        <w:rPr>
          <w:rFonts w:ascii="Times New Roman" w:eastAsiaTheme="minorHAnsi" w:hAnsi="Times New Roman" w:cs="Times New Roman"/>
          <w:sz w:val="28"/>
          <w:szCs w:val="28"/>
          <w:lang w:val="en-US" w:eastAsia="en-US"/>
        </w:rPr>
        <w:t>inhibits naïve T-cell and other T-cell activation, inhibits inflammation</w:t>
      </w:r>
    </w:p>
    <w:p w14:paraId="6E3C57E4" w14:textId="77777777" w:rsidR="00B42553" w:rsidRPr="003236CE" w:rsidRDefault="00B42553" w:rsidP="00B4255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3236CE">
        <w:rPr>
          <w:rFonts w:ascii="Times New Roman" w:eastAsiaTheme="minorHAnsi" w:hAnsi="Times New Roman" w:cs="Times New Roman"/>
          <w:i/>
          <w:iCs/>
          <w:sz w:val="28"/>
          <w:szCs w:val="28"/>
          <w:lang w:val="en-US" w:eastAsia="en-US"/>
        </w:rPr>
        <w:t xml:space="preserve">IL-10: </w:t>
      </w:r>
      <w:r w:rsidRPr="003236CE">
        <w:rPr>
          <w:rFonts w:ascii="Times New Roman" w:eastAsiaTheme="minorHAnsi" w:hAnsi="Times New Roman" w:cs="Times New Roman"/>
          <w:sz w:val="28"/>
          <w:szCs w:val="28"/>
          <w:lang w:val="en-US" w:eastAsia="en-US"/>
        </w:rPr>
        <w:t>see previous mention</w:t>
      </w:r>
    </w:p>
    <w:p w14:paraId="6525D80B" w14:textId="77777777" w:rsidR="0039636F" w:rsidRPr="003236CE" w:rsidRDefault="0039636F" w:rsidP="003236CE">
      <w:pPr>
        <w:autoSpaceDE w:val="0"/>
        <w:autoSpaceDN w:val="0"/>
        <w:adjustRightInd w:val="0"/>
        <w:spacing w:after="0" w:line="240" w:lineRule="auto"/>
        <w:rPr>
          <w:rFonts w:ascii="Times New Roman" w:hAnsi="Times New Roman" w:cs="Times New Roman"/>
          <w:b/>
          <w:bCs/>
          <w:i/>
          <w:iCs/>
          <w:sz w:val="28"/>
          <w:szCs w:val="28"/>
          <w:lang w:val="az-Latn-AZ"/>
        </w:rPr>
      </w:pPr>
    </w:p>
    <w:p w14:paraId="1E170943" w14:textId="6B686EC1" w:rsidR="0039636F" w:rsidRPr="003236CE" w:rsidRDefault="0039636F" w:rsidP="003236CE">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3236CE">
        <w:rPr>
          <w:rFonts w:ascii="Times New Roman" w:eastAsiaTheme="minorHAnsi" w:hAnsi="Times New Roman" w:cs="Times New Roman"/>
          <w:b/>
          <w:bCs/>
          <w:i/>
          <w:iCs/>
          <w:sz w:val="28"/>
          <w:szCs w:val="28"/>
          <w:lang w:val="en-US" w:eastAsia="en-US"/>
        </w:rPr>
        <w:t xml:space="preserve">T-cell responses are determined by cytokines. Dendritic cells initiate and determine the type of CD4 T-cell responses by the cytokines they produce. Similarly, T cells use other cytokines to tell other cells what to do. The response-defining cytokines are indicated. </w:t>
      </w:r>
      <w:r w:rsidRPr="003236CE">
        <w:rPr>
          <w:rFonts w:ascii="Times New Roman" w:eastAsia="TnQ" w:hAnsi="Times New Roman" w:cs="Times New Roman"/>
          <w:b/>
          <w:bCs/>
          <w:i/>
          <w:iCs/>
          <w:sz w:val="28"/>
          <w:szCs w:val="28"/>
          <w:lang w:val="en-US" w:eastAsia="en-US"/>
        </w:rPr>
        <w:t>↑</w:t>
      </w:r>
      <w:r w:rsidRPr="003236CE">
        <w:rPr>
          <w:rFonts w:ascii="Times New Roman" w:eastAsiaTheme="minorHAnsi" w:hAnsi="Times New Roman" w:cs="Times New Roman"/>
          <w:b/>
          <w:bCs/>
          <w:i/>
          <w:iCs/>
          <w:sz w:val="28"/>
          <w:szCs w:val="28"/>
          <w:lang w:val="en-US" w:eastAsia="en-US"/>
        </w:rPr>
        <w:t xml:space="preserve">, Increase; </w:t>
      </w:r>
      <w:r w:rsidRPr="003236CE">
        <w:rPr>
          <w:rFonts w:ascii="Times New Roman" w:eastAsia="TnQ" w:hAnsi="Times New Roman" w:cs="Times New Roman"/>
          <w:b/>
          <w:bCs/>
          <w:i/>
          <w:iCs/>
          <w:sz w:val="28"/>
          <w:szCs w:val="28"/>
          <w:lang w:val="en-US" w:eastAsia="en-US"/>
        </w:rPr>
        <w:t>↓</w:t>
      </w:r>
      <w:r w:rsidRPr="003236CE">
        <w:rPr>
          <w:rFonts w:ascii="Times New Roman" w:eastAsiaTheme="minorHAnsi" w:hAnsi="Times New Roman" w:cs="Times New Roman"/>
          <w:b/>
          <w:bCs/>
          <w:i/>
          <w:iCs/>
          <w:sz w:val="28"/>
          <w:szCs w:val="28"/>
          <w:lang w:val="en-US" w:eastAsia="en-US"/>
        </w:rPr>
        <w:t>, decrease; CTL, cytotoxic T lymphocyte; IFN-</w:t>
      </w:r>
      <w:r w:rsidR="00B42553">
        <w:rPr>
          <w:rFonts w:ascii="Times New Roman" w:eastAsiaTheme="minorHAnsi" w:hAnsi="Times New Roman" w:cs="Times New Roman"/>
          <w:b/>
          <w:bCs/>
          <w:i/>
          <w:iCs/>
          <w:sz w:val="28"/>
          <w:szCs w:val="28"/>
          <w:lang w:val="en-US" w:eastAsia="en-US"/>
        </w:rPr>
        <w:t>γ-</w:t>
      </w:r>
      <w:r w:rsidRPr="003236CE">
        <w:rPr>
          <w:rFonts w:ascii="Times New Roman" w:eastAsiaTheme="minorHAnsi" w:hAnsi="Times New Roman" w:cs="Times New Roman"/>
          <w:b/>
          <w:bCs/>
          <w:i/>
          <w:iCs/>
          <w:sz w:val="28"/>
          <w:szCs w:val="28"/>
          <w:lang w:val="en-US" w:eastAsia="en-US"/>
        </w:rPr>
        <w:t xml:space="preserve"> interferon; IgG/</w:t>
      </w:r>
      <w:proofErr w:type="spellStart"/>
      <w:r w:rsidRPr="003236CE">
        <w:rPr>
          <w:rFonts w:ascii="Times New Roman" w:eastAsiaTheme="minorHAnsi" w:hAnsi="Times New Roman" w:cs="Times New Roman"/>
          <w:b/>
          <w:bCs/>
          <w:i/>
          <w:iCs/>
          <w:sz w:val="28"/>
          <w:szCs w:val="28"/>
          <w:lang w:val="en-US" w:eastAsia="en-US"/>
        </w:rPr>
        <w:t>IgE</w:t>
      </w:r>
      <w:proofErr w:type="spellEnd"/>
      <w:r w:rsidRPr="003236CE">
        <w:rPr>
          <w:rFonts w:ascii="Times New Roman" w:eastAsiaTheme="minorHAnsi" w:hAnsi="Times New Roman" w:cs="Times New Roman"/>
          <w:b/>
          <w:bCs/>
          <w:i/>
          <w:iCs/>
          <w:sz w:val="28"/>
          <w:szCs w:val="28"/>
          <w:lang w:val="en-US" w:eastAsia="en-US"/>
        </w:rPr>
        <w:t>/IgA, immunoglobulin G/E/A; IL, interleukin; TGF- transforming growth factor; TH, T helper (cell); Treg, T regulator cells.</w:t>
      </w:r>
      <w:r w:rsidR="003F2ED6" w:rsidRPr="003236CE">
        <w:rPr>
          <w:rFonts w:ascii="Times New Roman" w:eastAsiaTheme="minorHAnsi" w:hAnsi="Times New Roman" w:cs="Times New Roman"/>
          <w:b/>
          <w:bCs/>
          <w:i/>
          <w:iCs/>
          <w:sz w:val="28"/>
          <w:szCs w:val="28"/>
          <w:lang w:val="en-US" w:eastAsia="en-US"/>
        </w:rPr>
        <w:t xml:space="preserve"> </w:t>
      </w:r>
    </w:p>
    <w:p w14:paraId="7C0B8E88" w14:textId="77777777" w:rsidR="0039636F" w:rsidRPr="003236CE" w:rsidRDefault="0039636F" w:rsidP="003236CE">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p>
    <w:p w14:paraId="4703A812" w14:textId="6895DCD3" w:rsidR="0039636F" w:rsidRPr="003236CE" w:rsidRDefault="0039636F" w:rsidP="003236CE">
      <w:pPr>
        <w:spacing w:after="0" w:line="240" w:lineRule="auto"/>
        <w:jc w:val="right"/>
        <w:rPr>
          <w:rFonts w:ascii="Times New Roman" w:hAnsi="Times New Roman" w:cs="Times New Roman"/>
          <w:b/>
          <w:bCs/>
          <w:i/>
          <w:sz w:val="28"/>
          <w:szCs w:val="28"/>
          <w:lang w:val="az-Latn-AZ"/>
        </w:rPr>
      </w:pPr>
      <w:r w:rsidRPr="003236CE">
        <w:rPr>
          <w:rFonts w:ascii="Times New Roman" w:hAnsi="Times New Roman" w:cs="Times New Roman"/>
          <w:b/>
          <w:bCs/>
          <w:i/>
          <w:noProof/>
          <w:sz w:val="28"/>
          <w:szCs w:val="28"/>
          <w:lang w:val="az-Latn-AZ"/>
        </w:rPr>
        <w:lastRenderedPageBreak/>
        <w:drawing>
          <wp:inline distT="0" distB="0" distL="0" distR="0" wp14:anchorId="58456A7C" wp14:editId="4D20E8C6">
            <wp:extent cx="4684542" cy="3788592"/>
            <wp:effectExtent l="0" t="0" r="1905" b="2540"/>
            <wp:docPr id="181390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0231" name=""/>
                    <pic:cNvPicPr/>
                  </pic:nvPicPr>
                  <pic:blipFill>
                    <a:blip r:embed="rId18"/>
                    <a:stretch>
                      <a:fillRect/>
                    </a:stretch>
                  </pic:blipFill>
                  <pic:spPr>
                    <a:xfrm>
                      <a:off x="0" y="0"/>
                      <a:ext cx="4702007" cy="3802717"/>
                    </a:xfrm>
                    <a:prstGeom prst="rect">
                      <a:avLst/>
                    </a:prstGeom>
                  </pic:spPr>
                </pic:pic>
              </a:graphicData>
            </a:graphic>
          </wp:inline>
        </w:drawing>
      </w:r>
    </w:p>
    <w:p w14:paraId="114C0E28" w14:textId="77777777" w:rsidR="0039636F" w:rsidRPr="003236CE" w:rsidRDefault="0039636F" w:rsidP="003236CE">
      <w:pPr>
        <w:spacing w:after="0" w:line="240" w:lineRule="auto"/>
        <w:jc w:val="right"/>
        <w:rPr>
          <w:rFonts w:ascii="Times New Roman" w:hAnsi="Times New Roman" w:cs="Times New Roman"/>
          <w:b/>
          <w:bCs/>
          <w:i/>
          <w:sz w:val="28"/>
          <w:szCs w:val="28"/>
          <w:lang w:val="az-Latn-AZ"/>
        </w:rPr>
      </w:pPr>
    </w:p>
    <w:p w14:paraId="55ABEBF5" w14:textId="77777777" w:rsidR="003F2ED6" w:rsidRPr="003236CE" w:rsidRDefault="003F2ED6" w:rsidP="003236CE">
      <w:pPr>
        <w:autoSpaceDE w:val="0"/>
        <w:autoSpaceDN w:val="0"/>
        <w:adjustRightInd w:val="0"/>
        <w:spacing w:after="0" w:line="240" w:lineRule="auto"/>
        <w:rPr>
          <w:rFonts w:ascii="Times New Roman" w:eastAsiaTheme="minorHAnsi" w:hAnsi="Times New Roman" w:cs="Times New Roman"/>
          <w:sz w:val="28"/>
          <w:szCs w:val="28"/>
          <w:lang w:val="en-US" w:eastAsia="en-US"/>
        </w:rPr>
      </w:pPr>
    </w:p>
    <w:p w14:paraId="72A3020C" w14:textId="5CA41A22" w:rsidR="0039636F" w:rsidRPr="003236CE" w:rsidRDefault="0039636F" w:rsidP="003236CE">
      <w:pPr>
        <w:autoSpaceDE w:val="0"/>
        <w:autoSpaceDN w:val="0"/>
        <w:adjustRightInd w:val="0"/>
        <w:spacing w:after="0" w:line="240" w:lineRule="auto"/>
        <w:rPr>
          <w:rFonts w:ascii="Times New Roman" w:hAnsi="Times New Roman" w:cs="Times New Roman"/>
          <w:b/>
          <w:bCs/>
          <w:i/>
          <w:iCs/>
          <w:sz w:val="28"/>
          <w:szCs w:val="28"/>
          <w:lang w:val="en-US"/>
        </w:rPr>
      </w:pPr>
      <w:r w:rsidRPr="003236CE">
        <w:rPr>
          <w:rFonts w:ascii="Times New Roman" w:eastAsiaTheme="minorHAnsi" w:hAnsi="Times New Roman" w:cs="Times New Roman"/>
          <w:i/>
          <w:iCs/>
          <w:sz w:val="28"/>
          <w:szCs w:val="28"/>
          <w:lang w:val="en-US" w:eastAsia="en-US"/>
        </w:rPr>
        <w:t>DCs, Dendritic cells; GM-CSF, granulocyte-macrophage colony-stimulating factor; IFN, interferon; Ig, immunoglobulin; IL, interleukin; TFH, follicular helper T cell; TGF, transforming growth factor; TH, T helper; TNF, tumor necrosis factor; Treg, T regulator cell.</w:t>
      </w:r>
    </w:p>
    <w:p w14:paraId="5F25AD60" w14:textId="39C9036D" w:rsidR="00081ADE" w:rsidRPr="003236CE" w:rsidRDefault="00503999" w:rsidP="003236CE">
      <w:pPr>
        <w:spacing w:after="0" w:line="240" w:lineRule="auto"/>
        <w:jc w:val="right"/>
        <w:rPr>
          <w:rFonts w:ascii="Times New Roman" w:hAnsi="Times New Roman" w:cs="Times New Roman"/>
          <w:b/>
          <w:bCs/>
          <w:i/>
          <w:sz w:val="28"/>
          <w:szCs w:val="28"/>
          <w:lang w:val="az-Latn-AZ"/>
        </w:rPr>
      </w:pPr>
      <w:r w:rsidRPr="003236CE">
        <w:rPr>
          <w:rFonts w:ascii="Times New Roman" w:hAnsi="Times New Roman" w:cs="Times New Roman"/>
          <w:b/>
          <w:bCs/>
          <w:i/>
          <w:sz w:val="28"/>
          <w:szCs w:val="28"/>
          <w:lang w:val="az-Latn-AZ"/>
        </w:rPr>
        <w:t xml:space="preserve"> </w:t>
      </w:r>
    </w:p>
    <w:sectPr w:rsidR="00081ADE" w:rsidRPr="003236CE" w:rsidSect="008B4DE6">
      <w:pgSz w:w="11906" w:h="16838"/>
      <w:pgMar w:top="720" w:right="424"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E529" w14:textId="77777777" w:rsidR="00360A77" w:rsidRDefault="00360A77" w:rsidP="00F13F13">
      <w:pPr>
        <w:spacing w:after="0" w:line="240" w:lineRule="auto"/>
      </w:pPr>
      <w:r>
        <w:separator/>
      </w:r>
    </w:p>
  </w:endnote>
  <w:endnote w:type="continuationSeparator" w:id="0">
    <w:p w14:paraId="667229DB" w14:textId="77777777" w:rsidR="00360A77" w:rsidRDefault="00360A77" w:rsidP="00F1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nQ">
    <w:altName w:val="Microsoft YaHei"/>
    <w:panose1 w:val="00000000000000000000"/>
    <w:charset w:val="86"/>
    <w:family w:val="auto"/>
    <w:notTrueType/>
    <w:pitch w:val="default"/>
    <w:sig w:usb0="00000201" w:usb1="080E0000" w:usb2="00000010" w:usb3="00000000" w:csb0="0004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BB0A5" w14:textId="77777777" w:rsidR="00360A77" w:rsidRDefault="00360A77" w:rsidP="00F13F13">
      <w:pPr>
        <w:spacing w:after="0" w:line="240" w:lineRule="auto"/>
      </w:pPr>
      <w:r>
        <w:separator/>
      </w:r>
    </w:p>
  </w:footnote>
  <w:footnote w:type="continuationSeparator" w:id="0">
    <w:p w14:paraId="60F9117E" w14:textId="77777777" w:rsidR="00360A77" w:rsidRDefault="00360A77" w:rsidP="00F13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9C"/>
    <w:multiLevelType w:val="hybridMultilevel"/>
    <w:tmpl w:val="EBE4471C"/>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706726"/>
    <w:multiLevelType w:val="hybridMultilevel"/>
    <w:tmpl w:val="D7081024"/>
    <w:lvl w:ilvl="0" w:tplc="72408FA2">
      <w:start w:val="1"/>
      <w:numFmt w:val="decimal"/>
      <w:lvlText w:val="%1."/>
      <w:lvlJc w:val="left"/>
      <w:pPr>
        <w:tabs>
          <w:tab w:val="num" w:pos="720"/>
        </w:tabs>
        <w:ind w:left="720" w:hanging="360"/>
      </w:pPr>
    </w:lvl>
    <w:lvl w:ilvl="1" w:tplc="9E10716A" w:tentative="1">
      <w:start w:val="1"/>
      <w:numFmt w:val="decimal"/>
      <w:lvlText w:val="%2."/>
      <w:lvlJc w:val="left"/>
      <w:pPr>
        <w:tabs>
          <w:tab w:val="num" w:pos="1440"/>
        </w:tabs>
        <w:ind w:left="1440" w:hanging="360"/>
      </w:pPr>
    </w:lvl>
    <w:lvl w:ilvl="2" w:tplc="74A42B6C" w:tentative="1">
      <w:start w:val="1"/>
      <w:numFmt w:val="decimal"/>
      <w:lvlText w:val="%3."/>
      <w:lvlJc w:val="left"/>
      <w:pPr>
        <w:tabs>
          <w:tab w:val="num" w:pos="2160"/>
        </w:tabs>
        <w:ind w:left="2160" w:hanging="360"/>
      </w:pPr>
    </w:lvl>
    <w:lvl w:ilvl="3" w:tplc="2EF0F594" w:tentative="1">
      <w:start w:val="1"/>
      <w:numFmt w:val="decimal"/>
      <w:lvlText w:val="%4."/>
      <w:lvlJc w:val="left"/>
      <w:pPr>
        <w:tabs>
          <w:tab w:val="num" w:pos="2880"/>
        </w:tabs>
        <w:ind w:left="2880" w:hanging="360"/>
      </w:pPr>
    </w:lvl>
    <w:lvl w:ilvl="4" w:tplc="DF86A7CE" w:tentative="1">
      <w:start w:val="1"/>
      <w:numFmt w:val="decimal"/>
      <w:lvlText w:val="%5."/>
      <w:lvlJc w:val="left"/>
      <w:pPr>
        <w:tabs>
          <w:tab w:val="num" w:pos="3600"/>
        </w:tabs>
        <w:ind w:left="3600" w:hanging="360"/>
      </w:pPr>
    </w:lvl>
    <w:lvl w:ilvl="5" w:tplc="300E07D6" w:tentative="1">
      <w:start w:val="1"/>
      <w:numFmt w:val="decimal"/>
      <w:lvlText w:val="%6."/>
      <w:lvlJc w:val="left"/>
      <w:pPr>
        <w:tabs>
          <w:tab w:val="num" w:pos="4320"/>
        </w:tabs>
        <w:ind w:left="4320" w:hanging="360"/>
      </w:pPr>
    </w:lvl>
    <w:lvl w:ilvl="6" w:tplc="E3B2E604" w:tentative="1">
      <w:start w:val="1"/>
      <w:numFmt w:val="decimal"/>
      <w:lvlText w:val="%7."/>
      <w:lvlJc w:val="left"/>
      <w:pPr>
        <w:tabs>
          <w:tab w:val="num" w:pos="5040"/>
        </w:tabs>
        <w:ind w:left="5040" w:hanging="360"/>
      </w:pPr>
    </w:lvl>
    <w:lvl w:ilvl="7" w:tplc="BC5ED4A0" w:tentative="1">
      <w:start w:val="1"/>
      <w:numFmt w:val="decimal"/>
      <w:lvlText w:val="%8."/>
      <w:lvlJc w:val="left"/>
      <w:pPr>
        <w:tabs>
          <w:tab w:val="num" w:pos="5760"/>
        </w:tabs>
        <w:ind w:left="5760" w:hanging="360"/>
      </w:pPr>
    </w:lvl>
    <w:lvl w:ilvl="8" w:tplc="86C00ADE" w:tentative="1">
      <w:start w:val="1"/>
      <w:numFmt w:val="decimal"/>
      <w:lvlText w:val="%9."/>
      <w:lvlJc w:val="left"/>
      <w:pPr>
        <w:tabs>
          <w:tab w:val="num" w:pos="6480"/>
        </w:tabs>
        <w:ind w:left="6480" w:hanging="360"/>
      </w:pPr>
    </w:lvl>
  </w:abstractNum>
  <w:abstractNum w:abstractNumId="2" w15:restartNumberingAfterBreak="0">
    <w:nsid w:val="041C4563"/>
    <w:multiLevelType w:val="hybridMultilevel"/>
    <w:tmpl w:val="30044FD8"/>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20748D"/>
    <w:multiLevelType w:val="hybridMultilevel"/>
    <w:tmpl w:val="09927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A0888"/>
    <w:multiLevelType w:val="hybridMultilevel"/>
    <w:tmpl w:val="1A520814"/>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530847"/>
    <w:multiLevelType w:val="hybridMultilevel"/>
    <w:tmpl w:val="097E9F0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D2A27"/>
    <w:multiLevelType w:val="hybridMultilevel"/>
    <w:tmpl w:val="60F4E9F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F51D0"/>
    <w:multiLevelType w:val="hybridMultilevel"/>
    <w:tmpl w:val="E3C6D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C462CC"/>
    <w:multiLevelType w:val="hybridMultilevel"/>
    <w:tmpl w:val="E95631BC"/>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943BBE"/>
    <w:multiLevelType w:val="hybridMultilevel"/>
    <w:tmpl w:val="3C7823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5A14E61"/>
    <w:multiLevelType w:val="hybridMultilevel"/>
    <w:tmpl w:val="3E34D652"/>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D62FFB"/>
    <w:multiLevelType w:val="hybridMultilevel"/>
    <w:tmpl w:val="C3788E46"/>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231098"/>
    <w:multiLevelType w:val="hybridMultilevel"/>
    <w:tmpl w:val="830AA5D6"/>
    <w:lvl w:ilvl="0" w:tplc="5D781F8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1332C9C"/>
    <w:multiLevelType w:val="hybridMultilevel"/>
    <w:tmpl w:val="8A541A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C032C"/>
    <w:multiLevelType w:val="hybridMultilevel"/>
    <w:tmpl w:val="A844B964"/>
    <w:lvl w:ilvl="0" w:tplc="5D781F8E">
      <w:start w:val="1"/>
      <w:numFmt w:val="bullet"/>
      <w:lvlText w:val="-"/>
      <w:lvlJc w:val="left"/>
      <w:pPr>
        <w:ind w:left="76" w:hanging="360"/>
      </w:pPr>
      <w:rPr>
        <w:rFonts w:ascii="Times New Roman" w:eastAsiaTheme="minorHAnsi" w:hAnsi="Times New Roman" w:cs="Times New Roman"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5" w15:restartNumberingAfterBreak="0">
    <w:nsid w:val="373B17C3"/>
    <w:multiLevelType w:val="hybridMultilevel"/>
    <w:tmpl w:val="6E203E86"/>
    <w:lvl w:ilvl="0" w:tplc="5D781F8E">
      <w:start w:val="1"/>
      <w:numFmt w:val="bullet"/>
      <w:lvlText w:val="-"/>
      <w:lvlJc w:val="left"/>
      <w:pPr>
        <w:ind w:left="1215" w:hanging="360"/>
      </w:pPr>
      <w:rPr>
        <w:rFonts w:ascii="Times New Roman" w:eastAsiaTheme="minorHAnsi" w:hAnsi="Times New Roman" w:cs="Times New Roman"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6" w15:restartNumberingAfterBreak="0">
    <w:nsid w:val="37E7631D"/>
    <w:multiLevelType w:val="hybridMultilevel"/>
    <w:tmpl w:val="46B61BCC"/>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F40177"/>
    <w:multiLevelType w:val="hybridMultilevel"/>
    <w:tmpl w:val="533A40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901C46"/>
    <w:multiLevelType w:val="hybridMultilevel"/>
    <w:tmpl w:val="DCD0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7C64CE"/>
    <w:multiLevelType w:val="hybridMultilevel"/>
    <w:tmpl w:val="FA6A6A00"/>
    <w:lvl w:ilvl="0" w:tplc="5D781F8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76B1BC6"/>
    <w:multiLevelType w:val="hybridMultilevel"/>
    <w:tmpl w:val="5782996C"/>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D70EE9"/>
    <w:multiLevelType w:val="hybridMultilevel"/>
    <w:tmpl w:val="6E3687E4"/>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E70DAD"/>
    <w:multiLevelType w:val="hybridMultilevel"/>
    <w:tmpl w:val="9B802010"/>
    <w:lvl w:ilvl="0" w:tplc="5D781F8E">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2063D6"/>
    <w:multiLevelType w:val="hybridMultilevel"/>
    <w:tmpl w:val="B010DA1A"/>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F66307"/>
    <w:multiLevelType w:val="hybridMultilevel"/>
    <w:tmpl w:val="ADFABC50"/>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2D1414"/>
    <w:multiLevelType w:val="hybridMultilevel"/>
    <w:tmpl w:val="FFB672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AB21E27"/>
    <w:multiLevelType w:val="hybridMultilevel"/>
    <w:tmpl w:val="F9B2CEB6"/>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0647B3"/>
    <w:multiLevelType w:val="hybridMultilevel"/>
    <w:tmpl w:val="1FB007EA"/>
    <w:lvl w:ilvl="0" w:tplc="2724D25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62540894"/>
    <w:multiLevelType w:val="hybridMultilevel"/>
    <w:tmpl w:val="9AEE32B0"/>
    <w:lvl w:ilvl="0" w:tplc="5D781F8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627C085B"/>
    <w:multiLevelType w:val="hybridMultilevel"/>
    <w:tmpl w:val="E76EF048"/>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402558"/>
    <w:multiLevelType w:val="hybridMultilevel"/>
    <w:tmpl w:val="92F2C84C"/>
    <w:lvl w:ilvl="0" w:tplc="5D781F8E">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DF0196"/>
    <w:multiLevelType w:val="hybridMultilevel"/>
    <w:tmpl w:val="6A6E8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E86D47"/>
    <w:multiLevelType w:val="hybridMultilevel"/>
    <w:tmpl w:val="CA0A6E88"/>
    <w:lvl w:ilvl="0" w:tplc="F0DCD92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CB6DFF"/>
    <w:multiLevelType w:val="hybridMultilevel"/>
    <w:tmpl w:val="FC748BC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8F133C"/>
    <w:multiLevelType w:val="hybridMultilevel"/>
    <w:tmpl w:val="96BAE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8391E"/>
    <w:multiLevelType w:val="hybridMultilevel"/>
    <w:tmpl w:val="834C834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98701438">
    <w:abstractNumId w:val="35"/>
  </w:num>
  <w:num w:numId="2" w16cid:durableId="1338115968">
    <w:abstractNumId w:val="29"/>
  </w:num>
  <w:num w:numId="3" w16cid:durableId="1313024269">
    <w:abstractNumId w:val="23"/>
  </w:num>
  <w:num w:numId="4" w16cid:durableId="2045472817">
    <w:abstractNumId w:val="32"/>
  </w:num>
  <w:num w:numId="5" w16cid:durableId="1331134267">
    <w:abstractNumId w:val="1"/>
  </w:num>
  <w:num w:numId="6" w16cid:durableId="59980971">
    <w:abstractNumId w:val="31"/>
  </w:num>
  <w:num w:numId="7" w16cid:durableId="195385258">
    <w:abstractNumId w:val="9"/>
  </w:num>
  <w:num w:numId="8" w16cid:durableId="1418357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6057338">
    <w:abstractNumId w:val="4"/>
  </w:num>
  <w:num w:numId="10" w16cid:durableId="1126774564">
    <w:abstractNumId w:val="12"/>
  </w:num>
  <w:num w:numId="11" w16cid:durableId="2115127072">
    <w:abstractNumId w:val="28"/>
  </w:num>
  <w:num w:numId="12" w16cid:durableId="52504642">
    <w:abstractNumId w:val="22"/>
  </w:num>
  <w:num w:numId="13" w16cid:durableId="748229362">
    <w:abstractNumId w:val="19"/>
  </w:num>
  <w:num w:numId="14" w16cid:durableId="161241118">
    <w:abstractNumId w:val="8"/>
  </w:num>
  <w:num w:numId="15" w16cid:durableId="580138766">
    <w:abstractNumId w:val="10"/>
  </w:num>
  <w:num w:numId="16" w16cid:durableId="765813049">
    <w:abstractNumId w:val="26"/>
  </w:num>
  <w:num w:numId="17" w16cid:durableId="492840259">
    <w:abstractNumId w:val="20"/>
  </w:num>
  <w:num w:numId="18" w16cid:durableId="9307102">
    <w:abstractNumId w:val="24"/>
  </w:num>
  <w:num w:numId="19" w16cid:durableId="587926025">
    <w:abstractNumId w:val="2"/>
  </w:num>
  <w:num w:numId="20" w16cid:durableId="1632442783">
    <w:abstractNumId w:val="11"/>
  </w:num>
  <w:num w:numId="21" w16cid:durableId="1956397986">
    <w:abstractNumId w:val="15"/>
  </w:num>
  <w:num w:numId="22" w16cid:durableId="690037655">
    <w:abstractNumId w:val="3"/>
  </w:num>
  <w:num w:numId="23" w16cid:durableId="1912734104">
    <w:abstractNumId w:val="30"/>
  </w:num>
  <w:num w:numId="24" w16cid:durableId="890380222">
    <w:abstractNumId w:val="33"/>
  </w:num>
  <w:num w:numId="25" w16cid:durableId="717893858">
    <w:abstractNumId w:val="34"/>
  </w:num>
  <w:num w:numId="26" w16cid:durableId="2005669153">
    <w:abstractNumId w:val="27"/>
  </w:num>
  <w:num w:numId="27" w16cid:durableId="242684443">
    <w:abstractNumId w:val="14"/>
  </w:num>
  <w:num w:numId="28" w16cid:durableId="953289659">
    <w:abstractNumId w:val="21"/>
  </w:num>
  <w:num w:numId="29" w16cid:durableId="851728052">
    <w:abstractNumId w:val="0"/>
  </w:num>
  <w:num w:numId="30" w16cid:durableId="1261109333">
    <w:abstractNumId w:val="16"/>
  </w:num>
  <w:num w:numId="31" w16cid:durableId="1432629654">
    <w:abstractNumId w:val="18"/>
  </w:num>
  <w:num w:numId="32" w16cid:durableId="767310900">
    <w:abstractNumId w:val="6"/>
  </w:num>
  <w:num w:numId="33" w16cid:durableId="866869003">
    <w:abstractNumId w:val="17"/>
  </w:num>
  <w:num w:numId="34" w16cid:durableId="1929078819">
    <w:abstractNumId w:val="13"/>
  </w:num>
  <w:num w:numId="35" w16cid:durableId="1387678164">
    <w:abstractNumId w:val="5"/>
  </w:num>
  <w:num w:numId="36" w16cid:durableId="35397674">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4A"/>
    <w:rsid w:val="00001A2E"/>
    <w:rsid w:val="0000458A"/>
    <w:rsid w:val="00020DDA"/>
    <w:rsid w:val="00025E69"/>
    <w:rsid w:val="00027068"/>
    <w:rsid w:val="00040EC1"/>
    <w:rsid w:val="000469D6"/>
    <w:rsid w:val="00046D6E"/>
    <w:rsid w:val="00050AC1"/>
    <w:rsid w:val="00061344"/>
    <w:rsid w:val="000658DF"/>
    <w:rsid w:val="00066766"/>
    <w:rsid w:val="00067EDD"/>
    <w:rsid w:val="00070829"/>
    <w:rsid w:val="00073CE5"/>
    <w:rsid w:val="00081ADE"/>
    <w:rsid w:val="0008609B"/>
    <w:rsid w:val="00094658"/>
    <w:rsid w:val="000A4EBA"/>
    <w:rsid w:val="000A785F"/>
    <w:rsid w:val="000C1A19"/>
    <w:rsid w:val="000C3D1F"/>
    <w:rsid w:val="000C5D06"/>
    <w:rsid w:val="000D2084"/>
    <w:rsid w:val="000D2407"/>
    <w:rsid w:val="000D7C42"/>
    <w:rsid w:val="000E347F"/>
    <w:rsid w:val="000E3D0C"/>
    <w:rsid w:val="000E42FA"/>
    <w:rsid w:val="000E6625"/>
    <w:rsid w:val="000F1699"/>
    <w:rsid w:val="000F1FBC"/>
    <w:rsid w:val="000F56E7"/>
    <w:rsid w:val="0012241C"/>
    <w:rsid w:val="00122F66"/>
    <w:rsid w:val="00123C83"/>
    <w:rsid w:val="001260F2"/>
    <w:rsid w:val="00127650"/>
    <w:rsid w:val="001323DF"/>
    <w:rsid w:val="00135FD0"/>
    <w:rsid w:val="001366E7"/>
    <w:rsid w:val="00136E35"/>
    <w:rsid w:val="001372F4"/>
    <w:rsid w:val="00137C08"/>
    <w:rsid w:val="00137E3B"/>
    <w:rsid w:val="0014060F"/>
    <w:rsid w:val="00146A1B"/>
    <w:rsid w:val="00153618"/>
    <w:rsid w:val="00154951"/>
    <w:rsid w:val="00155977"/>
    <w:rsid w:val="001668F2"/>
    <w:rsid w:val="00170068"/>
    <w:rsid w:val="00171C1D"/>
    <w:rsid w:val="00171C57"/>
    <w:rsid w:val="00175C54"/>
    <w:rsid w:val="00177726"/>
    <w:rsid w:val="00181AC3"/>
    <w:rsid w:val="001A6505"/>
    <w:rsid w:val="001C01C3"/>
    <w:rsid w:val="001D1EE8"/>
    <w:rsid w:val="001E29D2"/>
    <w:rsid w:val="001E6759"/>
    <w:rsid w:val="001F38D3"/>
    <w:rsid w:val="001F6B0F"/>
    <w:rsid w:val="00214859"/>
    <w:rsid w:val="002152F6"/>
    <w:rsid w:val="00225F23"/>
    <w:rsid w:val="00233A4E"/>
    <w:rsid w:val="002347E4"/>
    <w:rsid w:val="00235B57"/>
    <w:rsid w:val="00242FAB"/>
    <w:rsid w:val="002472AE"/>
    <w:rsid w:val="002517F4"/>
    <w:rsid w:val="0025712F"/>
    <w:rsid w:val="002720EB"/>
    <w:rsid w:val="00273C11"/>
    <w:rsid w:val="002740A6"/>
    <w:rsid w:val="00277DFE"/>
    <w:rsid w:val="002821AE"/>
    <w:rsid w:val="002847DB"/>
    <w:rsid w:val="00287839"/>
    <w:rsid w:val="00291589"/>
    <w:rsid w:val="002915A7"/>
    <w:rsid w:val="002A5A39"/>
    <w:rsid w:val="002B3BEA"/>
    <w:rsid w:val="002B642B"/>
    <w:rsid w:val="002E1086"/>
    <w:rsid w:val="002E2180"/>
    <w:rsid w:val="002E6D72"/>
    <w:rsid w:val="002F211A"/>
    <w:rsid w:val="002F34A9"/>
    <w:rsid w:val="002F627D"/>
    <w:rsid w:val="003003E3"/>
    <w:rsid w:val="00307A01"/>
    <w:rsid w:val="00312E67"/>
    <w:rsid w:val="003236CE"/>
    <w:rsid w:val="003238CF"/>
    <w:rsid w:val="00345FD8"/>
    <w:rsid w:val="00357A91"/>
    <w:rsid w:val="00360A77"/>
    <w:rsid w:val="00362946"/>
    <w:rsid w:val="003665F1"/>
    <w:rsid w:val="00373C92"/>
    <w:rsid w:val="00374936"/>
    <w:rsid w:val="003755C6"/>
    <w:rsid w:val="00383B26"/>
    <w:rsid w:val="00385C84"/>
    <w:rsid w:val="00391DFA"/>
    <w:rsid w:val="003920E3"/>
    <w:rsid w:val="00393637"/>
    <w:rsid w:val="003944DA"/>
    <w:rsid w:val="0039636F"/>
    <w:rsid w:val="003A39A5"/>
    <w:rsid w:val="003B151E"/>
    <w:rsid w:val="003C2A0E"/>
    <w:rsid w:val="003D2377"/>
    <w:rsid w:val="003D43FD"/>
    <w:rsid w:val="003D6AE6"/>
    <w:rsid w:val="003E671D"/>
    <w:rsid w:val="003F2ED6"/>
    <w:rsid w:val="003F6919"/>
    <w:rsid w:val="003F7509"/>
    <w:rsid w:val="0040090F"/>
    <w:rsid w:val="004077DF"/>
    <w:rsid w:val="004110F3"/>
    <w:rsid w:val="00413EC9"/>
    <w:rsid w:val="00415746"/>
    <w:rsid w:val="00426744"/>
    <w:rsid w:val="00426EAF"/>
    <w:rsid w:val="0044043B"/>
    <w:rsid w:val="00440F82"/>
    <w:rsid w:val="004410FE"/>
    <w:rsid w:val="00455D3E"/>
    <w:rsid w:val="004805FF"/>
    <w:rsid w:val="00485CB5"/>
    <w:rsid w:val="00485EE5"/>
    <w:rsid w:val="0049639C"/>
    <w:rsid w:val="004A2025"/>
    <w:rsid w:val="004A2C51"/>
    <w:rsid w:val="004A4121"/>
    <w:rsid w:val="004C6FE8"/>
    <w:rsid w:val="004D537E"/>
    <w:rsid w:val="004E251F"/>
    <w:rsid w:val="004E62C5"/>
    <w:rsid w:val="004E6965"/>
    <w:rsid w:val="004F17B2"/>
    <w:rsid w:val="004F3E25"/>
    <w:rsid w:val="004F502B"/>
    <w:rsid w:val="004F51DE"/>
    <w:rsid w:val="00503999"/>
    <w:rsid w:val="00504772"/>
    <w:rsid w:val="005146BC"/>
    <w:rsid w:val="00521421"/>
    <w:rsid w:val="00522ADD"/>
    <w:rsid w:val="005243CF"/>
    <w:rsid w:val="00526E5D"/>
    <w:rsid w:val="005347C0"/>
    <w:rsid w:val="00535E76"/>
    <w:rsid w:val="0056537F"/>
    <w:rsid w:val="00576830"/>
    <w:rsid w:val="005830FC"/>
    <w:rsid w:val="005875C2"/>
    <w:rsid w:val="00593920"/>
    <w:rsid w:val="00595AA6"/>
    <w:rsid w:val="005A142F"/>
    <w:rsid w:val="005A49BF"/>
    <w:rsid w:val="005B0F86"/>
    <w:rsid w:val="005B1BA1"/>
    <w:rsid w:val="005B5A13"/>
    <w:rsid w:val="005C0AE0"/>
    <w:rsid w:val="005C4F79"/>
    <w:rsid w:val="005C6B6E"/>
    <w:rsid w:val="005C7AA9"/>
    <w:rsid w:val="005C7C5B"/>
    <w:rsid w:val="005D6F30"/>
    <w:rsid w:val="005E1990"/>
    <w:rsid w:val="005E2B26"/>
    <w:rsid w:val="005E4C7C"/>
    <w:rsid w:val="005E6341"/>
    <w:rsid w:val="005F3B8C"/>
    <w:rsid w:val="005F636F"/>
    <w:rsid w:val="006109C5"/>
    <w:rsid w:val="006109FF"/>
    <w:rsid w:val="00624A47"/>
    <w:rsid w:val="00624C2D"/>
    <w:rsid w:val="00644005"/>
    <w:rsid w:val="0066592E"/>
    <w:rsid w:val="00667D75"/>
    <w:rsid w:val="00672737"/>
    <w:rsid w:val="00676F3A"/>
    <w:rsid w:val="00682731"/>
    <w:rsid w:val="006860DD"/>
    <w:rsid w:val="006878D4"/>
    <w:rsid w:val="006A2041"/>
    <w:rsid w:val="006A79AB"/>
    <w:rsid w:val="006B0D7D"/>
    <w:rsid w:val="006B7A05"/>
    <w:rsid w:val="006E2A8D"/>
    <w:rsid w:val="006E4A26"/>
    <w:rsid w:val="006F23EE"/>
    <w:rsid w:val="006F45FA"/>
    <w:rsid w:val="006F4DA1"/>
    <w:rsid w:val="0071012F"/>
    <w:rsid w:val="0071247E"/>
    <w:rsid w:val="00712DB7"/>
    <w:rsid w:val="00717CB8"/>
    <w:rsid w:val="00723583"/>
    <w:rsid w:val="00724344"/>
    <w:rsid w:val="0073183D"/>
    <w:rsid w:val="00733CD6"/>
    <w:rsid w:val="00755E1E"/>
    <w:rsid w:val="00757124"/>
    <w:rsid w:val="0076169B"/>
    <w:rsid w:val="0076445B"/>
    <w:rsid w:val="00765BEA"/>
    <w:rsid w:val="007678B5"/>
    <w:rsid w:val="00770130"/>
    <w:rsid w:val="00770239"/>
    <w:rsid w:val="00783920"/>
    <w:rsid w:val="00787369"/>
    <w:rsid w:val="00793387"/>
    <w:rsid w:val="00794899"/>
    <w:rsid w:val="00795323"/>
    <w:rsid w:val="00797F67"/>
    <w:rsid w:val="007A2782"/>
    <w:rsid w:val="007B2E69"/>
    <w:rsid w:val="007B3CCC"/>
    <w:rsid w:val="007B3F10"/>
    <w:rsid w:val="007C2AA5"/>
    <w:rsid w:val="007C7A4E"/>
    <w:rsid w:val="007D3D98"/>
    <w:rsid w:val="007D5F4B"/>
    <w:rsid w:val="007D6C37"/>
    <w:rsid w:val="007E7619"/>
    <w:rsid w:val="0080224A"/>
    <w:rsid w:val="008101CA"/>
    <w:rsid w:val="0081132B"/>
    <w:rsid w:val="008122D9"/>
    <w:rsid w:val="00814605"/>
    <w:rsid w:val="0081656B"/>
    <w:rsid w:val="00827057"/>
    <w:rsid w:val="008311D9"/>
    <w:rsid w:val="00831902"/>
    <w:rsid w:val="00833433"/>
    <w:rsid w:val="00834282"/>
    <w:rsid w:val="00845F13"/>
    <w:rsid w:val="00846F0F"/>
    <w:rsid w:val="00850484"/>
    <w:rsid w:val="0085445D"/>
    <w:rsid w:val="00863AEF"/>
    <w:rsid w:val="00883803"/>
    <w:rsid w:val="008845C7"/>
    <w:rsid w:val="0088582F"/>
    <w:rsid w:val="00891FB5"/>
    <w:rsid w:val="00894B62"/>
    <w:rsid w:val="008A1441"/>
    <w:rsid w:val="008B4DE6"/>
    <w:rsid w:val="008D28DE"/>
    <w:rsid w:val="008D7BBA"/>
    <w:rsid w:val="008E1341"/>
    <w:rsid w:val="008E3134"/>
    <w:rsid w:val="00911D63"/>
    <w:rsid w:val="00912DF0"/>
    <w:rsid w:val="009170E0"/>
    <w:rsid w:val="00917A87"/>
    <w:rsid w:val="009206B8"/>
    <w:rsid w:val="00922500"/>
    <w:rsid w:val="0092670C"/>
    <w:rsid w:val="0093209B"/>
    <w:rsid w:val="009334FC"/>
    <w:rsid w:val="0094653F"/>
    <w:rsid w:val="009543C0"/>
    <w:rsid w:val="0095580A"/>
    <w:rsid w:val="00956D76"/>
    <w:rsid w:val="0096514C"/>
    <w:rsid w:val="00985D5C"/>
    <w:rsid w:val="00996925"/>
    <w:rsid w:val="009B6774"/>
    <w:rsid w:val="009B6B5A"/>
    <w:rsid w:val="009B7927"/>
    <w:rsid w:val="009C55A1"/>
    <w:rsid w:val="009C6B4C"/>
    <w:rsid w:val="009F0B43"/>
    <w:rsid w:val="009F0FEA"/>
    <w:rsid w:val="00A0062E"/>
    <w:rsid w:val="00A06444"/>
    <w:rsid w:val="00A25D42"/>
    <w:rsid w:val="00A2668A"/>
    <w:rsid w:val="00A30BE1"/>
    <w:rsid w:val="00A343B3"/>
    <w:rsid w:val="00A433F0"/>
    <w:rsid w:val="00A46870"/>
    <w:rsid w:val="00A530CE"/>
    <w:rsid w:val="00A76D6C"/>
    <w:rsid w:val="00A80F4A"/>
    <w:rsid w:val="00A84AF9"/>
    <w:rsid w:val="00A86E06"/>
    <w:rsid w:val="00A92B62"/>
    <w:rsid w:val="00A96A95"/>
    <w:rsid w:val="00A977BB"/>
    <w:rsid w:val="00AA279A"/>
    <w:rsid w:val="00AA3F34"/>
    <w:rsid w:val="00AA7A93"/>
    <w:rsid w:val="00AB0341"/>
    <w:rsid w:val="00AB4E5D"/>
    <w:rsid w:val="00AB7707"/>
    <w:rsid w:val="00AC1CBE"/>
    <w:rsid w:val="00AC1CEB"/>
    <w:rsid w:val="00AC4110"/>
    <w:rsid w:val="00AD31AD"/>
    <w:rsid w:val="00AE03D7"/>
    <w:rsid w:val="00AE7BB7"/>
    <w:rsid w:val="00B0608F"/>
    <w:rsid w:val="00B07BAC"/>
    <w:rsid w:val="00B07CB3"/>
    <w:rsid w:val="00B148E6"/>
    <w:rsid w:val="00B17AE5"/>
    <w:rsid w:val="00B272BF"/>
    <w:rsid w:val="00B33643"/>
    <w:rsid w:val="00B351AC"/>
    <w:rsid w:val="00B3538F"/>
    <w:rsid w:val="00B41FEA"/>
    <w:rsid w:val="00B42553"/>
    <w:rsid w:val="00B53682"/>
    <w:rsid w:val="00B61781"/>
    <w:rsid w:val="00B7110A"/>
    <w:rsid w:val="00B76B3C"/>
    <w:rsid w:val="00B8045F"/>
    <w:rsid w:val="00B85268"/>
    <w:rsid w:val="00B86103"/>
    <w:rsid w:val="00BB668D"/>
    <w:rsid w:val="00BC1AFB"/>
    <w:rsid w:val="00BC2B93"/>
    <w:rsid w:val="00BC3AB8"/>
    <w:rsid w:val="00BC627B"/>
    <w:rsid w:val="00BC778C"/>
    <w:rsid w:val="00BD3A7A"/>
    <w:rsid w:val="00BD64AE"/>
    <w:rsid w:val="00BF108F"/>
    <w:rsid w:val="00BF540B"/>
    <w:rsid w:val="00C0165E"/>
    <w:rsid w:val="00C02AB4"/>
    <w:rsid w:val="00C13260"/>
    <w:rsid w:val="00C34D79"/>
    <w:rsid w:val="00C34F21"/>
    <w:rsid w:val="00C35D12"/>
    <w:rsid w:val="00C374A8"/>
    <w:rsid w:val="00C3777B"/>
    <w:rsid w:val="00C412D9"/>
    <w:rsid w:val="00C45303"/>
    <w:rsid w:val="00C56282"/>
    <w:rsid w:val="00C6168F"/>
    <w:rsid w:val="00C651C3"/>
    <w:rsid w:val="00C777B1"/>
    <w:rsid w:val="00C819BA"/>
    <w:rsid w:val="00C8615B"/>
    <w:rsid w:val="00C877C3"/>
    <w:rsid w:val="00C91896"/>
    <w:rsid w:val="00CA3A12"/>
    <w:rsid w:val="00CA4F72"/>
    <w:rsid w:val="00CA6A44"/>
    <w:rsid w:val="00CA6DA9"/>
    <w:rsid w:val="00CB1289"/>
    <w:rsid w:val="00CB3763"/>
    <w:rsid w:val="00CC694D"/>
    <w:rsid w:val="00CE0A24"/>
    <w:rsid w:val="00CE13BA"/>
    <w:rsid w:val="00CE30C6"/>
    <w:rsid w:val="00CE7392"/>
    <w:rsid w:val="00CE7BEC"/>
    <w:rsid w:val="00D12B24"/>
    <w:rsid w:val="00D14BA3"/>
    <w:rsid w:val="00D14BF5"/>
    <w:rsid w:val="00D2318B"/>
    <w:rsid w:val="00D26EE7"/>
    <w:rsid w:val="00D3133C"/>
    <w:rsid w:val="00D35AC5"/>
    <w:rsid w:val="00D45D10"/>
    <w:rsid w:val="00D65A52"/>
    <w:rsid w:val="00D70DC6"/>
    <w:rsid w:val="00D719FB"/>
    <w:rsid w:val="00D7244F"/>
    <w:rsid w:val="00D74B2A"/>
    <w:rsid w:val="00D77028"/>
    <w:rsid w:val="00D85822"/>
    <w:rsid w:val="00D908F7"/>
    <w:rsid w:val="00DB6E1B"/>
    <w:rsid w:val="00DC68DC"/>
    <w:rsid w:val="00DC7A11"/>
    <w:rsid w:val="00DD43B9"/>
    <w:rsid w:val="00DD766A"/>
    <w:rsid w:val="00DD7803"/>
    <w:rsid w:val="00DE086E"/>
    <w:rsid w:val="00DE6E3D"/>
    <w:rsid w:val="00DE6E9F"/>
    <w:rsid w:val="00DF0E59"/>
    <w:rsid w:val="00DF143B"/>
    <w:rsid w:val="00E00E82"/>
    <w:rsid w:val="00E01197"/>
    <w:rsid w:val="00E023B7"/>
    <w:rsid w:val="00E12643"/>
    <w:rsid w:val="00E212B0"/>
    <w:rsid w:val="00E22803"/>
    <w:rsid w:val="00E30C9F"/>
    <w:rsid w:val="00E31DEF"/>
    <w:rsid w:val="00E34F33"/>
    <w:rsid w:val="00E517FA"/>
    <w:rsid w:val="00E5373A"/>
    <w:rsid w:val="00E80185"/>
    <w:rsid w:val="00E8619C"/>
    <w:rsid w:val="00E878FA"/>
    <w:rsid w:val="00E87D1A"/>
    <w:rsid w:val="00E92750"/>
    <w:rsid w:val="00E9627E"/>
    <w:rsid w:val="00E9759F"/>
    <w:rsid w:val="00EA2209"/>
    <w:rsid w:val="00EA44CC"/>
    <w:rsid w:val="00EA4C6D"/>
    <w:rsid w:val="00EA78C9"/>
    <w:rsid w:val="00EC0264"/>
    <w:rsid w:val="00EC12EE"/>
    <w:rsid w:val="00EC3649"/>
    <w:rsid w:val="00ED0B48"/>
    <w:rsid w:val="00ED3B0F"/>
    <w:rsid w:val="00ED42FA"/>
    <w:rsid w:val="00EF2845"/>
    <w:rsid w:val="00EF462B"/>
    <w:rsid w:val="00F012BC"/>
    <w:rsid w:val="00F01726"/>
    <w:rsid w:val="00F06D31"/>
    <w:rsid w:val="00F13F13"/>
    <w:rsid w:val="00F174A7"/>
    <w:rsid w:val="00F179F4"/>
    <w:rsid w:val="00F20E57"/>
    <w:rsid w:val="00F26262"/>
    <w:rsid w:val="00F312BA"/>
    <w:rsid w:val="00F334E6"/>
    <w:rsid w:val="00F40D6B"/>
    <w:rsid w:val="00F4490E"/>
    <w:rsid w:val="00F44C04"/>
    <w:rsid w:val="00F46126"/>
    <w:rsid w:val="00F5165F"/>
    <w:rsid w:val="00F55A7B"/>
    <w:rsid w:val="00F63F69"/>
    <w:rsid w:val="00F73B52"/>
    <w:rsid w:val="00F7506B"/>
    <w:rsid w:val="00F9302A"/>
    <w:rsid w:val="00F959C6"/>
    <w:rsid w:val="00F978AE"/>
    <w:rsid w:val="00FA305B"/>
    <w:rsid w:val="00FA5C13"/>
    <w:rsid w:val="00FA7F94"/>
    <w:rsid w:val="00FB34CA"/>
    <w:rsid w:val="00FB4BBE"/>
    <w:rsid w:val="00FB5E88"/>
    <w:rsid w:val="00FB6EFA"/>
    <w:rsid w:val="00FC3A12"/>
    <w:rsid w:val="00FC54AA"/>
    <w:rsid w:val="00FC594C"/>
    <w:rsid w:val="00FD6EFF"/>
    <w:rsid w:val="00FD787F"/>
    <w:rsid w:val="00FE2747"/>
    <w:rsid w:val="00FE2F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95E8"/>
  <w15:docId w15:val="{F09EBAD7-92A6-441B-8219-0C59DE90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625"/>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625"/>
    <w:pPr>
      <w:ind w:left="720"/>
      <w:contextualSpacing/>
    </w:pPr>
  </w:style>
  <w:style w:type="paragraph" w:styleId="Header">
    <w:name w:val="header"/>
    <w:basedOn w:val="Normal"/>
    <w:link w:val="HeaderChar"/>
    <w:uiPriority w:val="99"/>
    <w:unhideWhenUsed/>
    <w:rsid w:val="00F13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F13"/>
    <w:rPr>
      <w:rFonts w:eastAsiaTheme="minorEastAsia"/>
      <w:lang w:eastAsia="ru-RU"/>
    </w:rPr>
  </w:style>
  <w:style w:type="paragraph" w:styleId="Footer">
    <w:name w:val="footer"/>
    <w:basedOn w:val="Normal"/>
    <w:link w:val="FooterChar"/>
    <w:uiPriority w:val="99"/>
    <w:unhideWhenUsed/>
    <w:rsid w:val="00F13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F13"/>
    <w:rPr>
      <w:rFonts w:eastAsiaTheme="minorEastAsia"/>
      <w:lang w:eastAsia="ru-RU"/>
    </w:rPr>
  </w:style>
  <w:style w:type="paragraph" w:styleId="BalloonText">
    <w:name w:val="Balloon Text"/>
    <w:basedOn w:val="Normal"/>
    <w:link w:val="BalloonTextChar"/>
    <w:uiPriority w:val="99"/>
    <w:semiHidden/>
    <w:unhideWhenUsed/>
    <w:rsid w:val="00094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658"/>
    <w:rPr>
      <w:rFonts w:ascii="Segoe UI" w:eastAsiaTheme="minorEastAsia" w:hAnsi="Segoe UI" w:cs="Segoe UI"/>
      <w:sz w:val="18"/>
      <w:szCs w:val="18"/>
      <w:lang w:eastAsia="ru-RU"/>
    </w:rPr>
  </w:style>
  <w:style w:type="character" w:styleId="PlaceholderText">
    <w:name w:val="Placeholder Text"/>
    <w:basedOn w:val="DefaultParagraphFont"/>
    <w:uiPriority w:val="99"/>
    <w:semiHidden/>
    <w:rsid w:val="00F262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0B53B-F9D2-4317-9045-C8DB597F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Pages>
  <Words>1783</Words>
  <Characters>10167</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Vəfa İsgəndərova</dc:creator>
  <cp:lastModifiedBy>Hayat Aliyeva</cp:lastModifiedBy>
  <cp:revision>9</cp:revision>
  <cp:lastPrinted>2023-02-10T05:00:00Z</cp:lastPrinted>
  <dcterms:created xsi:type="dcterms:W3CDTF">2023-05-08T13:35:00Z</dcterms:created>
  <dcterms:modified xsi:type="dcterms:W3CDTF">2023-05-11T15:25:00Z</dcterms:modified>
</cp:coreProperties>
</file>